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F0B3A" w14:textId="0BCC9694" w:rsidR="006F5FD0" w:rsidRPr="00E36507" w:rsidRDefault="006F5FD0" w:rsidP="002F494F">
      <w:pPr>
        <w:jc w:val="center"/>
        <w:rPr>
          <w:szCs w:val="24"/>
          <w:lang w:val="en-GB"/>
        </w:rPr>
      </w:pPr>
    </w:p>
    <w:p w14:paraId="01BE87E4" w14:textId="77777777" w:rsidR="006F5FD0" w:rsidRPr="00E36507" w:rsidRDefault="00C03806" w:rsidP="002F494F">
      <w:pPr>
        <w:jc w:val="center"/>
        <w:rPr>
          <w:rStyle w:val="Kiemels2"/>
          <w:szCs w:val="24"/>
          <w:lang w:val="en-GB"/>
        </w:rPr>
      </w:pPr>
      <w:r w:rsidRPr="00B50F67">
        <w:rPr>
          <w:b/>
          <w:sz w:val="28"/>
          <w:szCs w:val="28"/>
          <w:lang w:val="en-GB"/>
        </w:rPr>
        <w:t xml:space="preserve">CONTRACT </w:t>
      </w:r>
      <w:r w:rsidR="006F5FD0" w:rsidRPr="00B50F67">
        <w:rPr>
          <w:b/>
          <w:sz w:val="28"/>
          <w:szCs w:val="28"/>
          <w:lang w:val="en-GB"/>
        </w:rPr>
        <w:t>NOTICE</w:t>
      </w:r>
    </w:p>
    <w:p w14:paraId="16C724C2" w14:textId="63773F7F" w:rsidR="00F3539A" w:rsidRPr="00E36507" w:rsidRDefault="00DB35A9" w:rsidP="00023E83">
      <w:pPr>
        <w:spacing w:beforeAutospacing="1" w:afterAutospacing="1"/>
        <w:rPr>
          <w:rStyle w:val="Kiemels2"/>
          <w:szCs w:val="24"/>
          <w:u w:val="single"/>
          <w:lang w:val="en-GB"/>
        </w:rPr>
      </w:pPr>
      <w:r w:rsidRPr="00E36507">
        <w:rPr>
          <w:b/>
          <w:szCs w:val="24"/>
          <w:u w:val="single"/>
        </w:rPr>
        <w:t>CALL FOR TENDER</w:t>
      </w:r>
      <w:r w:rsidR="00297B55" w:rsidRPr="00E36507">
        <w:rPr>
          <w:b/>
          <w:szCs w:val="24"/>
          <w:u w:val="single"/>
        </w:rPr>
        <w:t xml:space="preserve">: GENERAL </w:t>
      </w:r>
      <w:r w:rsidR="004A079B" w:rsidRPr="00E36507">
        <w:rPr>
          <w:b/>
          <w:szCs w:val="24"/>
          <w:u w:val="single"/>
        </w:rPr>
        <w:t xml:space="preserve">INFORMATION </w:t>
      </w:r>
    </w:p>
    <w:p w14:paraId="5B463A74" w14:textId="4DEE2BD2" w:rsidR="00EF74CF" w:rsidRPr="00E36507" w:rsidRDefault="00805ECD" w:rsidP="00491B6B">
      <w:pPr>
        <w:numPr>
          <w:ilvl w:val="0"/>
          <w:numId w:val="46"/>
        </w:numPr>
        <w:jc w:val="both"/>
        <w:outlineLvl w:val="0"/>
        <w:rPr>
          <w:rStyle w:val="Kiemels2"/>
          <w:szCs w:val="24"/>
          <w:u w:val="single"/>
          <w:lang w:val="en-GB"/>
        </w:rPr>
      </w:pPr>
      <w:r w:rsidRPr="00E36507">
        <w:rPr>
          <w:rStyle w:val="Kiemels2"/>
          <w:szCs w:val="24"/>
          <w:u w:val="single"/>
          <w:lang w:val="en-GB"/>
        </w:rPr>
        <w:t>Buyer</w:t>
      </w:r>
    </w:p>
    <w:p w14:paraId="37BCB13B" w14:textId="3A273A3F" w:rsidR="008B3014" w:rsidRDefault="00EF74CF" w:rsidP="00B847F6">
      <w:pPr>
        <w:spacing w:before="0" w:after="0"/>
        <w:outlineLvl w:val="0"/>
        <w:rPr>
          <w:rStyle w:val="Kiemels2"/>
          <w:b w:val="0"/>
          <w:szCs w:val="24"/>
          <w:lang w:val="en-GB"/>
        </w:rPr>
      </w:pPr>
      <w:r w:rsidRPr="00E36507">
        <w:rPr>
          <w:rStyle w:val="Kiemels2"/>
          <w:b w:val="0"/>
          <w:szCs w:val="24"/>
          <w:lang w:val="en-GB"/>
        </w:rPr>
        <w:t xml:space="preserve">Official name: </w:t>
      </w:r>
      <w:r w:rsidR="00B847F6" w:rsidRPr="009923F7">
        <w:rPr>
          <w:sz w:val="22"/>
          <w:szCs w:val="22"/>
        </w:rPr>
        <w:t>Municipality of Bačka Topola</w:t>
      </w:r>
    </w:p>
    <w:p w14:paraId="303D6D3A" w14:textId="7E6C13C8" w:rsidR="00EF74CF" w:rsidRPr="00E36507" w:rsidRDefault="00805ECD" w:rsidP="00E36507">
      <w:pPr>
        <w:outlineLvl w:val="0"/>
        <w:rPr>
          <w:rStyle w:val="Kiemels2"/>
          <w:b w:val="0"/>
          <w:szCs w:val="24"/>
          <w:lang w:val="en-GB"/>
        </w:rPr>
      </w:pPr>
      <w:r w:rsidRPr="008B3014">
        <w:rPr>
          <w:rStyle w:val="Kiemels2"/>
          <w:b w:val="0"/>
          <w:szCs w:val="24"/>
          <w:lang w:val="en-GB"/>
        </w:rPr>
        <w:t>Legal type</w:t>
      </w:r>
      <w:r w:rsidR="00EF74CF" w:rsidRPr="008B3014">
        <w:rPr>
          <w:rStyle w:val="Kiemels2"/>
          <w:b w:val="0"/>
          <w:szCs w:val="24"/>
          <w:lang w:val="en-GB"/>
        </w:rPr>
        <w:t>:</w:t>
      </w:r>
      <w:r w:rsidR="00F85F7E" w:rsidRPr="008B3014">
        <w:rPr>
          <w:rStyle w:val="Kiemels2"/>
          <w:b w:val="0"/>
          <w:szCs w:val="24"/>
          <w:lang w:val="en-GB"/>
        </w:rPr>
        <w:t xml:space="preserve"> body governed by public law</w:t>
      </w:r>
      <w:r w:rsidR="00EF74CF" w:rsidRPr="00E36507">
        <w:rPr>
          <w:rStyle w:val="Kiemels2"/>
          <w:b w:val="0"/>
          <w:szCs w:val="24"/>
          <w:lang w:val="en-GB"/>
        </w:rPr>
        <w:br/>
      </w:r>
      <w:r w:rsidRPr="00E36507">
        <w:rPr>
          <w:rStyle w:val="Kiemels2"/>
          <w:b w:val="0"/>
          <w:szCs w:val="24"/>
          <w:lang w:val="en-GB"/>
        </w:rPr>
        <w:t>Activity of the contracting authority</w:t>
      </w:r>
      <w:r w:rsidR="00EF74CF" w:rsidRPr="00E36507">
        <w:rPr>
          <w:rStyle w:val="Kiemels2"/>
          <w:b w:val="0"/>
          <w:szCs w:val="24"/>
          <w:lang w:val="en-GB"/>
        </w:rPr>
        <w:t xml:space="preserve">: </w:t>
      </w:r>
      <w:r w:rsidR="00B24274" w:rsidRPr="008B3014">
        <w:rPr>
          <w:rStyle w:val="Kiemels2"/>
          <w:b w:val="0"/>
          <w:szCs w:val="24"/>
          <w:lang w:val="en-GB"/>
        </w:rPr>
        <w:t>g</w:t>
      </w:r>
      <w:r w:rsidRPr="008B3014">
        <w:rPr>
          <w:rStyle w:val="Kiemels2"/>
          <w:b w:val="0"/>
          <w:szCs w:val="24"/>
          <w:lang w:val="en-GB"/>
        </w:rPr>
        <w:t>eneral public services</w:t>
      </w:r>
    </w:p>
    <w:p w14:paraId="4AB21F64" w14:textId="0F200130" w:rsidR="00805ECD" w:rsidRPr="00E36507" w:rsidRDefault="00805ECD" w:rsidP="00491B6B">
      <w:pPr>
        <w:numPr>
          <w:ilvl w:val="0"/>
          <w:numId w:val="46"/>
        </w:numPr>
        <w:jc w:val="both"/>
        <w:outlineLvl w:val="0"/>
        <w:rPr>
          <w:rStyle w:val="Kiemels2"/>
          <w:b w:val="0"/>
          <w:szCs w:val="24"/>
          <w:lang w:val="en-GB"/>
        </w:rPr>
      </w:pPr>
      <w:r w:rsidRPr="00E36507">
        <w:rPr>
          <w:rStyle w:val="Kiemels2"/>
          <w:szCs w:val="24"/>
          <w:u w:val="single"/>
          <w:lang w:val="en-GB"/>
        </w:rPr>
        <w:t>Procedure</w:t>
      </w:r>
    </w:p>
    <w:p w14:paraId="59DA4549" w14:textId="5E910401" w:rsidR="00B24274" w:rsidRPr="008B3014" w:rsidRDefault="008B3014" w:rsidP="00491B6B">
      <w:pPr>
        <w:jc w:val="both"/>
        <w:outlineLvl w:val="0"/>
        <w:rPr>
          <w:rStyle w:val="Kiemels2"/>
          <w:b w:val="0"/>
          <w:bCs/>
          <w:szCs w:val="24"/>
          <w:lang w:val="en-GB"/>
        </w:rPr>
      </w:pPr>
      <w:r w:rsidRPr="008B3014">
        <w:rPr>
          <w:rStyle w:val="Kiemels2"/>
          <w:b w:val="0"/>
          <w:bCs/>
          <w:szCs w:val="24"/>
          <w:lang w:val="en-GB"/>
        </w:rPr>
        <w:t>Local open procurement</w:t>
      </w:r>
    </w:p>
    <w:p w14:paraId="16F47952" w14:textId="504A7E60" w:rsidR="00F948DD" w:rsidRPr="00E36507" w:rsidRDefault="00F948DD" w:rsidP="00491B6B">
      <w:pPr>
        <w:numPr>
          <w:ilvl w:val="1"/>
          <w:numId w:val="46"/>
        </w:numPr>
        <w:jc w:val="both"/>
        <w:outlineLvl w:val="0"/>
        <w:rPr>
          <w:rStyle w:val="Kiemels2"/>
          <w:b w:val="0"/>
          <w:szCs w:val="24"/>
          <w:lang w:val="en-GB"/>
        </w:rPr>
      </w:pPr>
      <w:r w:rsidRPr="00E36507">
        <w:rPr>
          <w:rStyle w:val="Kiemels2"/>
          <w:szCs w:val="24"/>
          <w:lang w:val="en-GB"/>
        </w:rPr>
        <w:t>Procedure</w:t>
      </w:r>
    </w:p>
    <w:p w14:paraId="211EB328" w14:textId="72350557" w:rsidR="00CF366A" w:rsidRPr="00E36507" w:rsidRDefault="00B513FE" w:rsidP="00B847F6">
      <w:pPr>
        <w:jc w:val="both"/>
        <w:outlineLvl w:val="0"/>
        <w:rPr>
          <w:rStyle w:val="Kiemels2"/>
          <w:b w:val="0"/>
          <w:szCs w:val="24"/>
          <w:lang w:val="en-GB"/>
        </w:rPr>
      </w:pPr>
      <w:r w:rsidRPr="00E36507">
        <w:rPr>
          <w:i/>
          <w:iCs/>
          <w:szCs w:val="24"/>
        </w:rPr>
        <w:t>Title:</w:t>
      </w:r>
      <w:r w:rsidRPr="00E36507">
        <w:rPr>
          <w:rStyle w:val="Kiemels2"/>
          <w:b w:val="0"/>
          <w:szCs w:val="24"/>
          <w:lang w:val="en-GB"/>
        </w:rPr>
        <w:t xml:space="preserve"> </w:t>
      </w:r>
      <w:r w:rsidR="00B847F6" w:rsidRPr="00B847F6">
        <w:rPr>
          <w:b/>
          <w:szCs w:val="24"/>
        </w:rPr>
        <w:t>Nature-based revitalisation of the city park</w:t>
      </w:r>
    </w:p>
    <w:p w14:paraId="4BF02291" w14:textId="10B1315A" w:rsidR="00805ECD" w:rsidRDefault="00805ECD" w:rsidP="00491B6B">
      <w:pPr>
        <w:jc w:val="both"/>
        <w:rPr>
          <w:rStyle w:val="Kiemels2"/>
          <w:b w:val="0"/>
          <w:bCs/>
          <w:i/>
          <w:iCs/>
          <w:szCs w:val="24"/>
          <w:lang w:val="en-GB"/>
        </w:rPr>
      </w:pPr>
      <w:r w:rsidRPr="00E36507">
        <w:rPr>
          <w:rStyle w:val="Kiemels2"/>
          <w:b w:val="0"/>
          <w:bCs/>
          <w:i/>
          <w:iCs/>
          <w:szCs w:val="24"/>
          <w:lang w:val="en-GB"/>
        </w:rPr>
        <w:t xml:space="preserve">Short description of the contract: </w:t>
      </w:r>
    </w:p>
    <w:p w14:paraId="7C7E1691" w14:textId="77777777" w:rsidR="00B847F6" w:rsidRPr="00B847F6" w:rsidRDefault="00B847F6" w:rsidP="00B847F6">
      <w:pPr>
        <w:rPr>
          <w:sz w:val="22"/>
          <w:szCs w:val="22"/>
          <w:lang w:val="en-GB"/>
        </w:rPr>
      </w:pPr>
      <w:bookmarkStart w:id="0" w:name="_Hlk160464738"/>
      <w:r w:rsidRPr="00B847F6">
        <w:rPr>
          <w:sz w:val="22"/>
          <w:szCs w:val="22"/>
          <w:lang w:val="en-GB"/>
        </w:rPr>
        <w:t xml:space="preserve">The nature-based revitalization of the city park in Bačka Topola consists of the construction of pedestrian and jogging paths as well as a children’s playground. The revitalization of the park includes: </w:t>
      </w:r>
    </w:p>
    <w:p w14:paraId="0C34BCC7" w14:textId="6744C7CF" w:rsidR="00B847F6" w:rsidRPr="00B847F6" w:rsidRDefault="00B847F6" w:rsidP="00B847F6">
      <w:pPr>
        <w:rPr>
          <w:sz w:val="22"/>
          <w:szCs w:val="22"/>
          <w:lang w:val="en-GB"/>
        </w:rPr>
      </w:pPr>
      <w:r w:rsidRPr="00B847F6">
        <w:rPr>
          <w:sz w:val="22"/>
          <w:szCs w:val="22"/>
          <w:lang w:val="en-GB"/>
        </w:rPr>
        <w:t>•</w:t>
      </w:r>
      <w:r w:rsidRPr="00B847F6">
        <w:rPr>
          <w:sz w:val="22"/>
          <w:szCs w:val="22"/>
          <w:lang w:val="en-GB"/>
        </w:rPr>
        <w:tab/>
        <w:t>the demolition of the existing walking paths, the preparation of the ground for laying the base and the laying of teraway covering material in an area of 1500 m2, as well as establishing chopped bark walking paths in an area of 620 m2.</w:t>
      </w:r>
    </w:p>
    <w:p w14:paraId="5E3ADAC2" w14:textId="77777777" w:rsidR="00B847F6" w:rsidRPr="00B847F6" w:rsidRDefault="00B847F6" w:rsidP="00B847F6">
      <w:pPr>
        <w:rPr>
          <w:sz w:val="22"/>
          <w:szCs w:val="22"/>
          <w:lang w:val="en-GB"/>
        </w:rPr>
      </w:pPr>
      <w:r w:rsidRPr="00B847F6">
        <w:rPr>
          <w:sz w:val="22"/>
          <w:szCs w:val="22"/>
          <w:lang w:val="en-GB"/>
        </w:rPr>
        <w:t>•</w:t>
      </w:r>
      <w:r w:rsidRPr="00B847F6">
        <w:rPr>
          <w:sz w:val="22"/>
          <w:szCs w:val="22"/>
          <w:lang w:val="en-GB"/>
        </w:rPr>
        <w:tab/>
        <w:t xml:space="preserve">the installation of, 50 LED street lamps of modern design, with a height of 4m along the paths for walking and running, which </w:t>
      </w:r>
    </w:p>
    <w:p w14:paraId="12E734B9" w14:textId="77777777" w:rsidR="00B847F6" w:rsidRPr="00B847F6" w:rsidRDefault="00B847F6" w:rsidP="00B847F6">
      <w:pPr>
        <w:rPr>
          <w:sz w:val="22"/>
          <w:szCs w:val="22"/>
          <w:lang w:val="en-GB"/>
        </w:rPr>
      </w:pPr>
      <w:r w:rsidRPr="00B847F6">
        <w:rPr>
          <w:sz w:val="22"/>
          <w:szCs w:val="22"/>
          <w:lang w:val="en-GB"/>
        </w:rPr>
        <w:t>•</w:t>
      </w:r>
      <w:r w:rsidRPr="00B847F6">
        <w:rPr>
          <w:sz w:val="22"/>
          <w:szCs w:val="22"/>
          <w:lang w:val="en-GB"/>
        </w:rPr>
        <w:tab/>
        <w:t xml:space="preserve">the clearing and felling of dry, hollow trees along with the removal of the invasive species that have spontaneously developed in the park. </w:t>
      </w:r>
    </w:p>
    <w:p w14:paraId="4ADE546E" w14:textId="77777777" w:rsidR="00B847F6" w:rsidRPr="00B847F6" w:rsidRDefault="00B847F6" w:rsidP="00B847F6">
      <w:pPr>
        <w:rPr>
          <w:sz w:val="22"/>
          <w:szCs w:val="22"/>
          <w:lang w:val="en-GB"/>
        </w:rPr>
      </w:pPr>
      <w:r w:rsidRPr="00B847F6">
        <w:rPr>
          <w:sz w:val="22"/>
          <w:szCs w:val="22"/>
          <w:lang w:val="en-GB"/>
        </w:rPr>
        <w:t>•</w:t>
      </w:r>
      <w:r w:rsidRPr="00B847F6">
        <w:rPr>
          <w:sz w:val="22"/>
          <w:szCs w:val="22"/>
          <w:lang w:val="en-GB"/>
        </w:rPr>
        <w:tab/>
        <w:t>the plantation of decorative plant species while respecting the selection criteria that favors species that are known to have been present in the park and autochthonous species that tolerate the conditions of the given environment and the restoration of the flower beds by planting floral elements in the eastern and southeastern part of the park.</w:t>
      </w:r>
    </w:p>
    <w:p w14:paraId="54B23128" w14:textId="77777777" w:rsidR="00B847F6" w:rsidRDefault="00B847F6" w:rsidP="00B847F6">
      <w:pPr>
        <w:jc w:val="both"/>
        <w:rPr>
          <w:sz w:val="22"/>
          <w:szCs w:val="22"/>
          <w:lang w:val="en-GB"/>
        </w:rPr>
      </w:pPr>
      <w:r w:rsidRPr="00B847F6">
        <w:rPr>
          <w:sz w:val="22"/>
          <w:szCs w:val="22"/>
          <w:lang w:val="en-GB"/>
        </w:rPr>
        <w:t>•</w:t>
      </w:r>
      <w:r w:rsidRPr="00B847F6">
        <w:rPr>
          <w:sz w:val="22"/>
          <w:szCs w:val="22"/>
          <w:lang w:val="en-GB"/>
        </w:rPr>
        <w:tab/>
        <w:t xml:space="preserve">the establishment of a children's playground, including the procurement, delivery and assembly of multifunctional items for the playground. </w:t>
      </w:r>
    </w:p>
    <w:p w14:paraId="72519E5B" w14:textId="5314A705" w:rsidR="00F948DD" w:rsidRPr="00E36507" w:rsidRDefault="00F948DD" w:rsidP="00B847F6">
      <w:pPr>
        <w:jc w:val="both"/>
        <w:rPr>
          <w:rStyle w:val="Kiemels2"/>
          <w:b w:val="0"/>
          <w:szCs w:val="24"/>
          <w:lang w:val="en-GB"/>
        </w:rPr>
      </w:pPr>
      <w:r w:rsidRPr="00E36507">
        <w:rPr>
          <w:rStyle w:val="Kiemels2"/>
          <w:b w:val="0"/>
          <w:i/>
          <w:iCs/>
          <w:szCs w:val="24"/>
          <w:lang w:val="en-GB"/>
        </w:rPr>
        <w:t>Type of procedure</w:t>
      </w:r>
      <w:r w:rsidRPr="008B3014">
        <w:rPr>
          <w:rStyle w:val="Kiemels2"/>
          <w:b w:val="0"/>
          <w:i/>
          <w:iCs/>
          <w:szCs w:val="24"/>
          <w:lang w:val="en-GB"/>
        </w:rPr>
        <w:t>:</w:t>
      </w:r>
      <w:r w:rsidRPr="008B3014">
        <w:rPr>
          <w:rStyle w:val="Kiemels2"/>
          <w:b w:val="0"/>
          <w:szCs w:val="24"/>
          <w:lang w:val="en-GB"/>
        </w:rPr>
        <w:t xml:space="preserve"> Open</w:t>
      </w:r>
    </w:p>
    <w:bookmarkEnd w:id="0"/>
    <w:p w14:paraId="404CA121" w14:textId="1B32E92A" w:rsidR="00F948DD" w:rsidRPr="00E36507" w:rsidRDefault="00F948DD" w:rsidP="00491B6B">
      <w:pPr>
        <w:numPr>
          <w:ilvl w:val="2"/>
          <w:numId w:val="46"/>
        </w:numPr>
        <w:jc w:val="both"/>
        <w:rPr>
          <w:rStyle w:val="Kiemels2"/>
          <w:bCs/>
          <w:i/>
          <w:iCs/>
          <w:szCs w:val="24"/>
          <w:lang w:val="en-GB"/>
        </w:rPr>
      </w:pPr>
      <w:r w:rsidRPr="00E36507">
        <w:rPr>
          <w:rStyle w:val="Kiemels2"/>
          <w:bCs/>
          <w:szCs w:val="24"/>
          <w:lang w:val="en-GB"/>
        </w:rPr>
        <w:t xml:space="preserve"> Purpose</w:t>
      </w:r>
    </w:p>
    <w:p w14:paraId="0B27B75F" w14:textId="434D5271" w:rsidR="00F948DD" w:rsidRPr="00E36507" w:rsidRDefault="00F948DD" w:rsidP="00491B6B">
      <w:pPr>
        <w:jc w:val="both"/>
        <w:rPr>
          <w:rStyle w:val="Kiemels"/>
          <w:i w:val="0"/>
          <w:szCs w:val="24"/>
          <w:lang w:val="en-GB"/>
        </w:rPr>
      </w:pPr>
      <w:r w:rsidRPr="00E36507">
        <w:rPr>
          <w:rStyle w:val="Kiemels2"/>
          <w:b w:val="0"/>
          <w:i/>
          <w:iCs/>
          <w:szCs w:val="24"/>
          <w:lang w:val="en-GB"/>
        </w:rPr>
        <w:t xml:space="preserve">Nature of the </w:t>
      </w:r>
      <w:r w:rsidRPr="008B3014">
        <w:rPr>
          <w:rStyle w:val="Kiemels2"/>
          <w:b w:val="0"/>
          <w:i/>
          <w:iCs/>
          <w:szCs w:val="24"/>
          <w:lang w:val="en-GB"/>
        </w:rPr>
        <w:t>contract:</w:t>
      </w:r>
      <w:r w:rsidRPr="008B3014">
        <w:rPr>
          <w:rStyle w:val="Kiemels"/>
          <w:i w:val="0"/>
          <w:szCs w:val="24"/>
          <w:lang w:val="en-GB"/>
        </w:rPr>
        <w:t xml:space="preserve"> Works</w:t>
      </w:r>
    </w:p>
    <w:p w14:paraId="6E677A38" w14:textId="77777777" w:rsidR="00FD3CF8" w:rsidRDefault="00512C12" w:rsidP="00B847F6">
      <w:pPr>
        <w:jc w:val="both"/>
        <w:rPr>
          <w:rStyle w:val="Kiemels2"/>
          <w:b w:val="0"/>
          <w:szCs w:val="24"/>
          <w:lang w:val="fr-BE"/>
        </w:rPr>
      </w:pPr>
      <w:r w:rsidRPr="00E36507">
        <w:rPr>
          <w:rStyle w:val="Kiemels"/>
          <w:iCs/>
          <w:szCs w:val="24"/>
          <w:lang w:val="fr-BE"/>
        </w:rPr>
        <w:t>Main classification</w:t>
      </w:r>
      <w:r w:rsidRPr="00E36507">
        <w:rPr>
          <w:rStyle w:val="Kiemels"/>
          <w:i w:val="0"/>
          <w:szCs w:val="24"/>
          <w:lang w:val="fr-BE"/>
        </w:rPr>
        <w:t xml:space="preserve"> (</w:t>
      </w:r>
      <w:r w:rsidR="00CF366A" w:rsidRPr="00E36507">
        <w:rPr>
          <w:rStyle w:val="Kiemels2"/>
          <w:szCs w:val="24"/>
          <w:u w:val="single"/>
          <w:lang w:val="fr-BE"/>
        </w:rPr>
        <w:t>CPV</w:t>
      </w:r>
      <w:r w:rsidR="000617C9" w:rsidRPr="00E36507">
        <w:rPr>
          <w:rStyle w:val="Lbjegyzet-hivatkozs"/>
          <w:b/>
          <w:szCs w:val="24"/>
          <w:u w:val="single"/>
          <w:lang w:val="en-GB"/>
        </w:rPr>
        <w:footnoteReference w:id="1"/>
      </w:r>
      <w:r w:rsidR="00CF366A" w:rsidRPr="00E36507">
        <w:rPr>
          <w:rStyle w:val="Kiemels2"/>
          <w:szCs w:val="24"/>
          <w:u w:val="single"/>
          <w:lang w:val="fr-BE"/>
        </w:rPr>
        <w:t xml:space="preserve"> code</w:t>
      </w:r>
      <w:r w:rsidRPr="00E36507">
        <w:rPr>
          <w:rStyle w:val="Kiemels2"/>
          <w:szCs w:val="24"/>
          <w:u w:val="single"/>
          <w:lang w:val="fr-BE"/>
        </w:rPr>
        <w:t>)</w:t>
      </w:r>
      <w:r w:rsidRPr="00E36507">
        <w:rPr>
          <w:rStyle w:val="Kiemels2"/>
          <w:b w:val="0"/>
          <w:szCs w:val="24"/>
          <w:lang w:val="fr-BE"/>
        </w:rPr>
        <w:t xml:space="preserve">: </w:t>
      </w:r>
    </w:p>
    <w:p w14:paraId="20E7CC75" w14:textId="12C8AD2F" w:rsidR="00522393" w:rsidRDefault="00B847F6" w:rsidP="00B847F6">
      <w:pPr>
        <w:jc w:val="both"/>
        <w:rPr>
          <w:sz w:val="22"/>
          <w:szCs w:val="22"/>
        </w:rPr>
      </w:pPr>
      <w:r w:rsidRPr="00B847F6">
        <w:rPr>
          <w:sz w:val="22"/>
          <w:szCs w:val="22"/>
        </w:rPr>
        <w:t>45112711-2 – Landscaping work for parks</w:t>
      </w:r>
    </w:p>
    <w:p w14:paraId="55C7DE1D" w14:textId="77777777" w:rsidR="00FD3CF8" w:rsidRDefault="00FD3CF8" w:rsidP="00FD3CF8">
      <w:pPr>
        <w:outlineLvl w:val="0"/>
        <w:rPr>
          <w:rStyle w:val="Kiemels2"/>
          <w:b w:val="0"/>
          <w:sz w:val="22"/>
          <w:szCs w:val="22"/>
          <w:lang w:val="en-GB"/>
        </w:rPr>
      </w:pPr>
      <w:r w:rsidRPr="007A4271">
        <w:rPr>
          <w:rStyle w:val="Kiemels2"/>
          <w:b w:val="0"/>
          <w:sz w:val="22"/>
          <w:szCs w:val="22"/>
          <w:lang w:val="en-GB"/>
        </w:rPr>
        <w:t>Supplementary CPV code</w:t>
      </w:r>
      <w:r>
        <w:rPr>
          <w:rStyle w:val="Kiemels2"/>
          <w:b w:val="0"/>
          <w:sz w:val="22"/>
          <w:szCs w:val="22"/>
          <w:lang w:val="en-GB"/>
        </w:rPr>
        <w:t>s:</w:t>
      </w:r>
      <w:r w:rsidRPr="007A4271">
        <w:rPr>
          <w:rStyle w:val="Kiemels2"/>
          <w:b w:val="0"/>
          <w:sz w:val="22"/>
          <w:szCs w:val="22"/>
          <w:lang w:val="en-GB"/>
        </w:rPr>
        <w:t xml:space="preserve"> </w:t>
      </w:r>
    </w:p>
    <w:p w14:paraId="6FA0ED0D" w14:textId="77777777" w:rsidR="00FD3CF8" w:rsidRDefault="00FD3CF8" w:rsidP="00FD3CF8">
      <w:pPr>
        <w:outlineLvl w:val="0"/>
        <w:rPr>
          <w:rStyle w:val="Kiemels2"/>
          <w:b w:val="0"/>
          <w:sz w:val="22"/>
          <w:szCs w:val="22"/>
          <w:lang w:val="en-GB"/>
        </w:rPr>
      </w:pPr>
      <w:r w:rsidRPr="007A4271">
        <w:rPr>
          <w:rStyle w:val="Kiemels2"/>
          <w:b w:val="0"/>
          <w:sz w:val="22"/>
          <w:szCs w:val="22"/>
          <w:lang w:val="en-GB"/>
        </w:rPr>
        <w:t xml:space="preserve">45112723-9 – Landscaping work for playgrounds; </w:t>
      </w:r>
    </w:p>
    <w:p w14:paraId="0BB308DB" w14:textId="77777777" w:rsidR="00FD3CF8" w:rsidRPr="007A4271" w:rsidRDefault="00FD3CF8" w:rsidP="00FD3CF8">
      <w:pPr>
        <w:outlineLvl w:val="0"/>
        <w:rPr>
          <w:rStyle w:val="Kiemels2"/>
          <w:b w:val="0"/>
          <w:lang w:val="en-GB"/>
        </w:rPr>
      </w:pPr>
      <w:r w:rsidRPr="007A4271">
        <w:rPr>
          <w:rStyle w:val="Kiemels2"/>
          <w:b w:val="0"/>
          <w:sz w:val="22"/>
          <w:szCs w:val="22"/>
          <w:lang w:val="en-GB"/>
        </w:rPr>
        <w:t xml:space="preserve">43325000-7 – Park and playground equipment </w:t>
      </w:r>
    </w:p>
    <w:p w14:paraId="72076A1B" w14:textId="77777777" w:rsidR="00FD3CF8" w:rsidRPr="008B3014" w:rsidRDefault="00FD3CF8" w:rsidP="00B847F6">
      <w:pPr>
        <w:jc w:val="both"/>
        <w:rPr>
          <w:szCs w:val="24"/>
          <w:lang w:val="fr-BE"/>
        </w:rPr>
      </w:pPr>
    </w:p>
    <w:p w14:paraId="321956E2" w14:textId="6BE0921A" w:rsidR="000154F0" w:rsidRPr="00E36507" w:rsidRDefault="00C31FC4" w:rsidP="00491B6B">
      <w:pPr>
        <w:numPr>
          <w:ilvl w:val="2"/>
          <w:numId w:val="47"/>
        </w:numPr>
        <w:jc w:val="both"/>
        <w:rPr>
          <w:rStyle w:val="Kiemels2"/>
          <w:bCs/>
          <w:szCs w:val="24"/>
          <w:lang w:val="en-GB"/>
        </w:rPr>
      </w:pPr>
      <w:bookmarkStart w:id="1" w:name="_Hlk159863284"/>
      <w:r w:rsidRPr="00E36507">
        <w:rPr>
          <w:rStyle w:val="Kiemels2"/>
          <w:bCs/>
          <w:szCs w:val="24"/>
          <w:lang w:val="en-GB"/>
        </w:rPr>
        <w:lastRenderedPageBreak/>
        <w:t>General information</w:t>
      </w:r>
    </w:p>
    <w:p w14:paraId="23597C81" w14:textId="77777777" w:rsidR="003545B9" w:rsidRDefault="00C31FC4" w:rsidP="00491B6B">
      <w:pPr>
        <w:jc w:val="both"/>
        <w:outlineLvl w:val="0"/>
        <w:rPr>
          <w:rStyle w:val="Kiemels2"/>
          <w:b w:val="0"/>
          <w:bCs/>
          <w:szCs w:val="24"/>
          <w:lang w:val="en-GB"/>
        </w:rPr>
      </w:pPr>
      <w:r w:rsidRPr="00E36507">
        <w:rPr>
          <w:rStyle w:val="Kiemels2"/>
          <w:b w:val="0"/>
          <w:bCs/>
          <w:i/>
          <w:iCs/>
          <w:szCs w:val="24"/>
          <w:lang w:val="en-GB"/>
        </w:rPr>
        <w:t>Legal basis:</w:t>
      </w:r>
      <w:r w:rsidRPr="00E36507">
        <w:rPr>
          <w:rStyle w:val="Kiemels2"/>
          <w:b w:val="0"/>
          <w:bCs/>
          <w:szCs w:val="24"/>
          <w:lang w:val="en-GB"/>
        </w:rPr>
        <w:t xml:space="preserve"> </w:t>
      </w:r>
    </w:p>
    <w:p w14:paraId="7D809D9A" w14:textId="3241DA1E" w:rsidR="003545B9" w:rsidRDefault="00F25B4D" w:rsidP="00491B6B">
      <w:pPr>
        <w:jc w:val="both"/>
        <w:outlineLvl w:val="0"/>
        <w:rPr>
          <w:rStyle w:val="Kiemels2"/>
          <w:b w:val="0"/>
          <w:bCs/>
          <w:szCs w:val="24"/>
          <w:lang w:val="en-GB"/>
        </w:rPr>
      </w:pPr>
      <w:r w:rsidRPr="00DB59F0">
        <w:rPr>
          <w:rStyle w:val="Kiemels2"/>
          <w:b w:val="0"/>
          <w:bCs/>
          <w:szCs w:val="24"/>
          <w:lang w:val="en-GB"/>
        </w:rPr>
        <w:t>R</w:t>
      </w:r>
      <w:r>
        <w:rPr>
          <w:rStyle w:val="Kiemels2"/>
          <w:b w:val="0"/>
          <w:bCs/>
          <w:szCs w:val="24"/>
          <w:lang w:val="en-GB"/>
        </w:rPr>
        <w:t xml:space="preserve">egulation </w:t>
      </w:r>
      <w:r w:rsidRPr="00DB59F0">
        <w:rPr>
          <w:rStyle w:val="Kiemels2"/>
          <w:b w:val="0"/>
          <w:bCs/>
          <w:szCs w:val="24"/>
          <w:lang w:val="en-GB"/>
        </w:rPr>
        <w:t xml:space="preserve">(EU, Euratom) 2018/1046 </w:t>
      </w:r>
      <w:r>
        <w:rPr>
          <w:rStyle w:val="Kiemels2"/>
          <w:b w:val="0"/>
          <w:bCs/>
          <w:szCs w:val="24"/>
          <w:lang w:val="en-GB"/>
        </w:rPr>
        <w:t xml:space="preserve">of the European Parliament and of the Council </w:t>
      </w:r>
      <w:r w:rsidRPr="00DB59F0">
        <w:rPr>
          <w:rStyle w:val="Kiemels2"/>
          <w:b w:val="0"/>
          <w:bCs/>
          <w:szCs w:val="24"/>
          <w:lang w:val="en-GB"/>
        </w:rPr>
        <w:t>of 18 July 2018</w:t>
      </w:r>
      <w:r>
        <w:rPr>
          <w:rStyle w:val="Kiemels2"/>
          <w:b w:val="0"/>
          <w:bCs/>
          <w:szCs w:val="24"/>
          <w:lang w:val="en-GB"/>
        </w:rPr>
        <w:t xml:space="preserve"> </w:t>
      </w:r>
      <w:r w:rsidRPr="00DB59F0">
        <w:rPr>
          <w:rStyle w:val="Kiemels2"/>
          <w:b w:val="0"/>
          <w:bCs/>
          <w:szCs w:val="24"/>
          <w:lang w:val="en-GB"/>
        </w:rPr>
        <w:t>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Pr>
          <w:rStyle w:val="Lbjegyzet-hivatkozs"/>
          <w:bCs/>
          <w:szCs w:val="24"/>
          <w:lang w:val="en-GB"/>
        </w:rPr>
        <w:footnoteReference w:id="2"/>
      </w:r>
      <w:r>
        <w:rPr>
          <w:rStyle w:val="Kiemels2"/>
          <w:b w:val="0"/>
          <w:bCs/>
          <w:szCs w:val="24"/>
          <w:lang w:val="en-GB"/>
        </w:rPr>
        <w:t xml:space="preserve">. </w:t>
      </w:r>
    </w:p>
    <w:p w14:paraId="6B853A2F" w14:textId="24EFEA8C" w:rsidR="00CD160F" w:rsidRDefault="00642A14" w:rsidP="00491B6B">
      <w:pPr>
        <w:jc w:val="both"/>
        <w:outlineLvl w:val="0"/>
        <w:rPr>
          <w:bCs/>
          <w:szCs w:val="24"/>
        </w:rPr>
      </w:pPr>
      <w:r w:rsidRPr="00316A86">
        <w:rPr>
          <w:bCs/>
          <w:szCs w:val="24"/>
        </w:rPr>
        <w:t>Local Law - Procurement award procedure applying to European Union external actions financed from the general budget of the European Union and the European Development Fund (EDF)</w:t>
      </w:r>
      <w:r w:rsidR="003545B9" w:rsidRPr="00316A86">
        <w:rPr>
          <w:bCs/>
          <w:szCs w:val="24"/>
        </w:rPr>
        <w:t>.</w:t>
      </w:r>
    </w:p>
    <w:bookmarkEnd w:id="1"/>
    <w:p w14:paraId="78D4AE56" w14:textId="77777777" w:rsidR="00C31FC4" w:rsidRPr="00E36507" w:rsidRDefault="00C31FC4" w:rsidP="00491B6B">
      <w:pPr>
        <w:jc w:val="both"/>
        <w:outlineLvl w:val="0"/>
        <w:rPr>
          <w:b/>
          <w:bCs/>
          <w:szCs w:val="24"/>
        </w:rPr>
      </w:pPr>
      <w:r w:rsidRPr="00E36507">
        <w:rPr>
          <w:b/>
          <w:bCs/>
          <w:szCs w:val="24"/>
        </w:rPr>
        <w:t>2.1.6.  Grounds for exclusion</w:t>
      </w:r>
    </w:p>
    <w:p w14:paraId="315A541C" w14:textId="30E71578" w:rsidR="00C31FC4" w:rsidRPr="00F31DC5" w:rsidRDefault="00C31FC4" w:rsidP="00491B6B">
      <w:pPr>
        <w:jc w:val="both"/>
        <w:outlineLvl w:val="0"/>
        <w:rPr>
          <w:szCs w:val="24"/>
          <w:highlight w:val="yellow"/>
        </w:rPr>
      </w:pPr>
      <w:r w:rsidRPr="00E36507">
        <w:rPr>
          <w:rStyle w:val="Kiemels2"/>
          <w:b w:val="0"/>
          <w:bCs/>
          <w:i/>
          <w:iCs/>
          <w:szCs w:val="24"/>
          <w:lang w:val="en-GB"/>
        </w:rPr>
        <w:t>Description</w:t>
      </w:r>
      <w:r w:rsidRPr="00E36507">
        <w:rPr>
          <w:rStyle w:val="Kiemels2"/>
          <w:b w:val="0"/>
          <w:bCs/>
          <w:szCs w:val="24"/>
          <w:lang w:val="en-GB"/>
        </w:rPr>
        <w:t xml:space="preserve">: </w:t>
      </w:r>
      <w:r w:rsidRPr="00E36507">
        <w:rPr>
          <w:szCs w:val="24"/>
        </w:rPr>
        <w:t>Please consult the procurement documents.</w:t>
      </w:r>
      <w:r w:rsidR="00CD160F" w:rsidRPr="00E36507" w:rsidDel="00CD160F">
        <w:rPr>
          <w:szCs w:val="24"/>
        </w:rPr>
        <w:t xml:space="preserve"> </w:t>
      </w:r>
    </w:p>
    <w:p w14:paraId="074D5C2C" w14:textId="6C03FDEC" w:rsidR="00C31FC4" w:rsidRPr="00E36507" w:rsidRDefault="00C31FC4" w:rsidP="00E36507">
      <w:pPr>
        <w:keepNext/>
        <w:jc w:val="both"/>
        <w:outlineLvl w:val="0"/>
        <w:rPr>
          <w:b/>
          <w:bCs/>
          <w:szCs w:val="24"/>
          <w:u w:val="single"/>
        </w:rPr>
      </w:pPr>
      <w:r w:rsidRPr="00E36507">
        <w:rPr>
          <w:b/>
          <w:bCs/>
          <w:szCs w:val="24"/>
          <w:u w:val="single"/>
        </w:rPr>
        <w:t>5. Lot</w:t>
      </w:r>
    </w:p>
    <w:p w14:paraId="2D4930D5" w14:textId="11CCDEDC" w:rsidR="00627C4A" w:rsidRPr="008B3014" w:rsidRDefault="00CB4DD1" w:rsidP="008B3014">
      <w:pPr>
        <w:jc w:val="both"/>
        <w:outlineLvl w:val="0"/>
        <w:rPr>
          <w:rStyle w:val="Kiemels2"/>
          <w:b w:val="0"/>
          <w:szCs w:val="24"/>
          <w:lang w:val="en-GB"/>
        </w:rPr>
      </w:pPr>
      <w:r w:rsidRPr="00E36507">
        <w:rPr>
          <w:rStyle w:val="Kiemels2"/>
          <w:b w:val="0"/>
          <w:szCs w:val="24"/>
          <w:lang w:val="en-GB"/>
        </w:rPr>
        <w:t xml:space="preserve">This contract is </w:t>
      </w:r>
      <w:r w:rsidRPr="008B3014">
        <w:rPr>
          <w:rStyle w:val="Kiemels2"/>
          <w:b w:val="0"/>
          <w:szCs w:val="24"/>
          <w:lang w:val="en-GB"/>
        </w:rPr>
        <w:t>divided into lots:</w:t>
      </w:r>
      <w:r w:rsidRPr="008B3014">
        <w:rPr>
          <w:rStyle w:val="Kiemels2"/>
          <w:szCs w:val="24"/>
          <w:lang w:val="en-GB"/>
        </w:rPr>
        <w:t xml:space="preserve"> </w:t>
      </w:r>
      <w:r w:rsidRPr="008B3014">
        <w:rPr>
          <w:rStyle w:val="Kiemels2"/>
          <w:b w:val="0"/>
          <w:szCs w:val="24"/>
          <w:lang w:val="en-GB"/>
        </w:rPr>
        <w:t>no</w:t>
      </w:r>
    </w:p>
    <w:p w14:paraId="1DA31EE0" w14:textId="5C3F0FAF" w:rsidR="00CB4DD1" w:rsidRPr="00E36507" w:rsidRDefault="00CB4DD1" w:rsidP="00491B6B">
      <w:pPr>
        <w:jc w:val="both"/>
        <w:outlineLvl w:val="0"/>
        <w:rPr>
          <w:rStyle w:val="Kiemels2"/>
          <w:bCs/>
          <w:szCs w:val="24"/>
        </w:rPr>
      </w:pPr>
      <w:r w:rsidRPr="00E36507">
        <w:rPr>
          <w:rStyle w:val="Kiemels2"/>
          <w:bCs/>
          <w:szCs w:val="24"/>
        </w:rPr>
        <w:t>5.1. Information per lot</w:t>
      </w:r>
    </w:p>
    <w:p w14:paraId="033FA494" w14:textId="7D1F9207" w:rsidR="005619DF" w:rsidRPr="00E36507" w:rsidRDefault="008B3014" w:rsidP="00491B6B">
      <w:pPr>
        <w:jc w:val="both"/>
        <w:rPr>
          <w:rStyle w:val="Kiemels"/>
          <w:i w:val="0"/>
          <w:szCs w:val="24"/>
          <w:lang w:val="en-GB"/>
        </w:rPr>
      </w:pPr>
      <w:r>
        <w:rPr>
          <w:rStyle w:val="Kiemels"/>
          <w:i w:val="0"/>
          <w:szCs w:val="24"/>
          <w:lang w:val="en-GB"/>
        </w:rPr>
        <w:t>Not applicable</w:t>
      </w:r>
    </w:p>
    <w:p w14:paraId="6FEC05C1" w14:textId="6DA7BBC7" w:rsidR="00AA04F1" w:rsidRPr="00E36507" w:rsidRDefault="00AA04F1" w:rsidP="00491B6B">
      <w:pPr>
        <w:jc w:val="both"/>
        <w:outlineLvl w:val="0"/>
        <w:rPr>
          <w:b/>
          <w:szCs w:val="24"/>
        </w:rPr>
      </w:pPr>
      <w:r w:rsidRPr="00E36507">
        <w:rPr>
          <w:b/>
          <w:szCs w:val="24"/>
        </w:rPr>
        <w:t>5.1.1. Purpose</w:t>
      </w:r>
    </w:p>
    <w:p w14:paraId="5C8071E3" w14:textId="77777777" w:rsidR="008B3014" w:rsidRPr="00E36507" w:rsidRDefault="008B3014" w:rsidP="008B3014">
      <w:pPr>
        <w:jc w:val="both"/>
        <w:rPr>
          <w:rStyle w:val="Kiemels"/>
          <w:i w:val="0"/>
          <w:szCs w:val="24"/>
          <w:lang w:val="en-GB"/>
        </w:rPr>
      </w:pPr>
      <w:r w:rsidRPr="00E36507">
        <w:rPr>
          <w:rStyle w:val="Kiemels2"/>
          <w:b w:val="0"/>
          <w:i/>
          <w:iCs/>
          <w:szCs w:val="24"/>
          <w:lang w:val="en-GB"/>
        </w:rPr>
        <w:t xml:space="preserve">Nature of the </w:t>
      </w:r>
      <w:r w:rsidRPr="008B3014">
        <w:rPr>
          <w:rStyle w:val="Kiemels2"/>
          <w:b w:val="0"/>
          <w:i/>
          <w:iCs/>
          <w:szCs w:val="24"/>
          <w:lang w:val="en-GB"/>
        </w:rPr>
        <w:t>contract:</w:t>
      </w:r>
      <w:r w:rsidRPr="008B3014">
        <w:rPr>
          <w:rStyle w:val="Kiemels"/>
          <w:i w:val="0"/>
          <w:szCs w:val="24"/>
          <w:lang w:val="en-GB"/>
        </w:rPr>
        <w:t xml:space="preserve"> Works</w:t>
      </w:r>
    </w:p>
    <w:p w14:paraId="1739142A" w14:textId="113DED6E" w:rsidR="00A050B2" w:rsidRDefault="008B3014" w:rsidP="00B847F6">
      <w:pPr>
        <w:jc w:val="both"/>
        <w:outlineLvl w:val="0"/>
        <w:rPr>
          <w:sz w:val="22"/>
          <w:szCs w:val="22"/>
        </w:rPr>
      </w:pPr>
      <w:r w:rsidRPr="00E36507">
        <w:rPr>
          <w:rStyle w:val="Kiemels"/>
          <w:iCs/>
          <w:szCs w:val="24"/>
          <w:lang w:val="fr-BE"/>
        </w:rPr>
        <w:t>Main classification</w:t>
      </w:r>
      <w:r w:rsidRPr="00E36507">
        <w:rPr>
          <w:rStyle w:val="Kiemels"/>
          <w:i w:val="0"/>
          <w:szCs w:val="24"/>
          <w:lang w:val="fr-BE"/>
        </w:rPr>
        <w:t xml:space="preserve"> (</w:t>
      </w:r>
      <w:r w:rsidRPr="00E36507">
        <w:rPr>
          <w:rStyle w:val="Kiemels2"/>
          <w:szCs w:val="24"/>
          <w:u w:val="single"/>
          <w:lang w:val="fr-BE"/>
        </w:rPr>
        <w:t>CPV</w:t>
      </w:r>
      <w:r w:rsidRPr="00E36507">
        <w:rPr>
          <w:rStyle w:val="Lbjegyzet-hivatkozs"/>
          <w:b/>
          <w:szCs w:val="24"/>
          <w:u w:val="single"/>
          <w:lang w:val="en-GB"/>
        </w:rPr>
        <w:footnoteReference w:id="3"/>
      </w:r>
      <w:r w:rsidRPr="00E36507">
        <w:rPr>
          <w:rStyle w:val="Kiemels2"/>
          <w:szCs w:val="24"/>
          <w:u w:val="single"/>
          <w:lang w:val="fr-BE"/>
        </w:rPr>
        <w:t xml:space="preserve"> code)</w:t>
      </w:r>
      <w:r w:rsidRPr="00E36507">
        <w:rPr>
          <w:rStyle w:val="Kiemels2"/>
          <w:b w:val="0"/>
          <w:szCs w:val="24"/>
          <w:lang w:val="fr-BE"/>
        </w:rPr>
        <w:t xml:space="preserve">: </w:t>
      </w:r>
      <w:r w:rsidR="00B847F6" w:rsidRPr="00B847F6">
        <w:rPr>
          <w:sz w:val="22"/>
          <w:szCs w:val="22"/>
        </w:rPr>
        <w:t>45112711-2 – Landscaping work for parks</w:t>
      </w:r>
    </w:p>
    <w:p w14:paraId="2CB7ABAA" w14:textId="77777777" w:rsidR="00316A86" w:rsidRDefault="00316A86" w:rsidP="00316A86">
      <w:pPr>
        <w:outlineLvl w:val="0"/>
        <w:rPr>
          <w:rStyle w:val="Kiemels2"/>
          <w:b w:val="0"/>
          <w:sz w:val="22"/>
          <w:szCs w:val="22"/>
          <w:lang w:val="en-GB"/>
        </w:rPr>
      </w:pPr>
      <w:r w:rsidRPr="007A4271">
        <w:rPr>
          <w:rStyle w:val="Kiemels2"/>
          <w:b w:val="0"/>
          <w:sz w:val="22"/>
          <w:szCs w:val="22"/>
          <w:lang w:val="en-GB"/>
        </w:rPr>
        <w:t>Supplementary CPV code</w:t>
      </w:r>
      <w:r>
        <w:rPr>
          <w:rStyle w:val="Kiemels2"/>
          <w:b w:val="0"/>
          <w:sz w:val="22"/>
          <w:szCs w:val="22"/>
          <w:lang w:val="en-GB"/>
        </w:rPr>
        <w:t>s:</w:t>
      </w:r>
      <w:r w:rsidRPr="007A4271">
        <w:rPr>
          <w:rStyle w:val="Kiemels2"/>
          <w:b w:val="0"/>
          <w:sz w:val="22"/>
          <w:szCs w:val="22"/>
          <w:lang w:val="en-GB"/>
        </w:rPr>
        <w:t xml:space="preserve"> </w:t>
      </w:r>
    </w:p>
    <w:p w14:paraId="1D416BC8" w14:textId="77777777" w:rsidR="00316A86" w:rsidRDefault="00316A86" w:rsidP="00316A86">
      <w:pPr>
        <w:outlineLvl w:val="0"/>
        <w:rPr>
          <w:rStyle w:val="Kiemels2"/>
          <w:b w:val="0"/>
          <w:sz w:val="22"/>
          <w:szCs w:val="22"/>
          <w:lang w:val="en-GB"/>
        </w:rPr>
      </w:pPr>
      <w:r w:rsidRPr="007A4271">
        <w:rPr>
          <w:rStyle w:val="Kiemels2"/>
          <w:b w:val="0"/>
          <w:sz w:val="22"/>
          <w:szCs w:val="22"/>
          <w:lang w:val="en-GB"/>
        </w:rPr>
        <w:t xml:space="preserve">45112723-9 – Landscaping work for playgrounds; </w:t>
      </w:r>
    </w:p>
    <w:p w14:paraId="2C03E6BD" w14:textId="69F1D7F3" w:rsidR="00316A86" w:rsidRPr="00316A86" w:rsidRDefault="00316A86" w:rsidP="00316A86">
      <w:pPr>
        <w:outlineLvl w:val="0"/>
        <w:rPr>
          <w:rStyle w:val="Kiemels2"/>
          <w:b w:val="0"/>
          <w:lang w:val="en-GB"/>
        </w:rPr>
      </w:pPr>
      <w:r w:rsidRPr="007A4271">
        <w:rPr>
          <w:rStyle w:val="Kiemels2"/>
          <w:b w:val="0"/>
          <w:sz w:val="22"/>
          <w:szCs w:val="22"/>
          <w:lang w:val="en-GB"/>
        </w:rPr>
        <w:t xml:space="preserve">43325000-7 – Park and playground equipment </w:t>
      </w:r>
    </w:p>
    <w:p w14:paraId="200F28ED" w14:textId="74F4F06A" w:rsidR="00A050B2" w:rsidRPr="00F31DC5" w:rsidRDefault="00A050B2" w:rsidP="00491B6B">
      <w:pPr>
        <w:jc w:val="both"/>
        <w:outlineLvl w:val="0"/>
        <w:rPr>
          <w:rStyle w:val="Kiemels"/>
          <w:i w:val="0"/>
          <w:iCs/>
          <w:szCs w:val="24"/>
        </w:rPr>
      </w:pPr>
      <w:r w:rsidRPr="009523EF">
        <w:rPr>
          <w:rStyle w:val="Kiemels"/>
          <w:i w:val="0"/>
          <w:iCs/>
          <w:szCs w:val="24"/>
        </w:rPr>
        <w:t>The buyer reserves the right for additional purchases from the contractor, as described here: Provided they are in conformity with the basic project, new services or works consisting in the repetition of similar services or works, may be entrusted</w:t>
      </w:r>
      <w:r w:rsidR="00FB024A" w:rsidRPr="009523EF">
        <w:rPr>
          <w:rStyle w:val="Kiemels"/>
          <w:i w:val="0"/>
          <w:iCs/>
          <w:szCs w:val="24"/>
        </w:rPr>
        <w:t xml:space="preserve"> </w:t>
      </w:r>
      <w:r w:rsidR="008B3014" w:rsidRPr="009523EF">
        <w:rPr>
          <w:rStyle w:val="Kiemels"/>
          <w:i w:val="0"/>
          <w:iCs/>
          <w:szCs w:val="24"/>
        </w:rPr>
        <w:t>15</w:t>
      </w:r>
      <w:r w:rsidR="00AE1BA5" w:rsidRPr="009523EF">
        <w:rPr>
          <w:rStyle w:val="Kiemels"/>
          <w:i w:val="0"/>
          <w:iCs/>
          <w:szCs w:val="24"/>
        </w:rPr>
        <w:t>%</w:t>
      </w:r>
      <w:r w:rsidRPr="009523EF">
        <w:rPr>
          <w:rStyle w:val="Kiemels"/>
          <w:i w:val="0"/>
          <w:iCs/>
          <w:szCs w:val="24"/>
        </w:rPr>
        <w:t xml:space="preserve"> of the initial contract to the initial contractor by negotiated procedure without prior publication of a contract notice.</w:t>
      </w:r>
    </w:p>
    <w:p w14:paraId="3268A12C" w14:textId="77777777" w:rsidR="00EC49EC" w:rsidRPr="00E36507" w:rsidRDefault="00C31FC4" w:rsidP="00491B6B">
      <w:pPr>
        <w:jc w:val="both"/>
        <w:outlineLvl w:val="0"/>
        <w:rPr>
          <w:b/>
          <w:szCs w:val="24"/>
        </w:rPr>
      </w:pPr>
      <w:r w:rsidRPr="00E36507">
        <w:rPr>
          <w:b/>
          <w:szCs w:val="24"/>
        </w:rPr>
        <w:t xml:space="preserve">5.1.2. </w:t>
      </w:r>
      <w:r w:rsidR="00CB4DD1" w:rsidRPr="00E36507">
        <w:rPr>
          <w:b/>
          <w:szCs w:val="24"/>
        </w:rPr>
        <w:t>Place of performance</w:t>
      </w:r>
    </w:p>
    <w:p w14:paraId="391C8C5D" w14:textId="5CC6DFEC" w:rsidR="00EC49EC" w:rsidRPr="008B3014" w:rsidRDefault="008A6919" w:rsidP="00B847F6">
      <w:pPr>
        <w:jc w:val="both"/>
        <w:outlineLvl w:val="0"/>
        <w:rPr>
          <w:rStyle w:val="Kiemels2"/>
          <w:b w:val="0"/>
          <w:szCs w:val="24"/>
          <w:lang w:val="en-GB"/>
        </w:rPr>
      </w:pPr>
      <w:r w:rsidRPr="008B3014">
        <w:rPr>
          <w:rStyle w:val="Kiemels2"/>
          <w:b w:val="0"/>
          <w:szCs w:val="24"/>
          <w:lang w:val="en-GB"/>
        </w:rPr>
        <w:t>Country</w:t>
      </w:r>
      <w:r w:rsidR="00580B76" w:rsidRPr="008B3014">
        <w:rPr>
          <w:rStyle w:val="Kiemels2"/>
          <w:b w:val="0"/>
          <w:szCs w:val="24"/>
          <w:lang w:val="en-GB"/>
        </w:rPr>
        <w:t>/Geographical zone</w:t>
      </w:r>
      <w:r w:rsidR="00EC49EC" w:rsidRPr="008B3014">
        <w:rPr>
          <w:rStyle w:val="Kiemels2"/>
          <w:b w:val="0"/>
          <w:szCs w:val="24"/>
          <w:lang w:val="en-GB"/>
        </w:rPr>
        <w:t xml:space="preserve">: </w:t>
      </w:r>
      <w:r w:rsidR="00B847F6" w:rsidRPr="009923F7">
        <w:rPr>
          <w:sz w:val="22"/>
          <w:szCs w:val="22"/>
        </w:rPr>
        <w:t>Bačka Topola</w:t>
      </w:r>
      <w:r w:rsidR="00B847F6">
        <w:rPr>
          <w:rStyle w:val="Kiemels2"/>
          <w:b w:val="0"/>
          <w:szCs w:val="24"/>
          <w:lang w:val="en-GB"/>
        </w:rPr>
        <w:t xml:space="preserve">, </w:t>
      </w:r>
      <w:r w:rsidR="008B3014" w:rsidRPr="008B3014">
        <w:rPr>
          <w:rStyle w:val="Kiemels2"/>
          <w:b w:val="0"/>
          <w:szCs w:val="24"/>
          <w:lang w:val="en-GB"/>
        </w:rPr>
        <w:t>Republic of Ser</w:t>
      </w:r>
      <w:r w:rsidR="00B847F6">
        <w:rPr>
          <w:rStyle w:val="Kiemels2"/>
          <w:b w:val="0"/>
          <w:szCs w:val="24"/>
          <w:lang w:val="en-GB"/>
        </w:rPr>
        <w:t>bia</w:t>
      </w:r>
    </w:p>
    <w:p w14:paraId="37E385C4" w14:textId="4F1DA1A6" w:rsidR="001A56BA" w:rsidRPr="008B3014" w:rsidRDefault="001A56BA" w:rsidP="00491B6B">
      <w:pPr>
        <w:jc w:val="both"/>
        <w:outlineLvl w:val="0"/>
        <w:rPr>
          <w:b/>
          <w:bCs/>
          <w:szCs w:val="24"/>
        </w:rPr>
      </w:pPr>
      <w:r w:rsidRPr="008B3014">
        <w:rPr>
          <w:b/>
          <w:bCs/>
          <w:szCs w:val="24"/>
        </w:rPr>
        <w:t xml:space="preserve">5.1.3. </w:t>
      </w:r>
      <w:r w:rsidR="00A744DE" w:rsidRPr="008B3014">
        <w:rPr>
          <w:b/>
          <w:bCs/>
          <w:szCs w:val="24"/>
        </w:rPr>
        <w:t>Estimated duration</w:t>
      </w:r>
    </w:p>
    <w:p w14:paraId="3ECF2B15" w14:textId="643848CE" w:rsidR="008777A8" w:rsidRPr="008B3014" w:rsidRDefault="008777A8" w:rsidP="00491B6B">
      <w:pPr>
        <w:jc w:val="both"/>
        <w:outlineLvl w:val="0"/>
        <w:rPr>
          <w:szCs w:val="24"/>
        </w:rPr>
      </w:pPr>
      <w:r w:rsidRPr="008B3014">
        <w:rPr>
          <w:i/>
          <w:iCs/>
          <w:szCs w:val="24"/>
        </w:rPr>
        <w:t xml:space="preserve">Duration: </w:t>
      </w:r>
      <w:r w:rsidR="008B3014" w:rsidRPr="00A06D42">
        <w:rPr>
          <w:szCs w:val="24"/>
        </w:rPr>
        <w:t>1</w:t>
      </w:r>
      <w:r w:rsidR="006A1A6B">
        <w:rPr>
          <w:szCs w:val="24"/>
        </w:rPr>
        <w:t>1</w:t>
      </w:r>
      <w:r w:rsidR="008B3014" w:rsidRPr="00A06D42">
        <w:rPr>
          <w:szCs w:val="24"/>
        </w:rPr>
        <w:t xml:space="preserve"> months</w:t>
      </w:r>
      <w:r w:rsidR="001E3023" w:rsidRPr="008B3014">
        <w:rPr>
          <w:szCs w:val="24"/>
        </w:rPr>
        <w:t xml:space="preserve"> </w:t>
      </w:r>
    </w:p>
    <w:p w14:paraId="327739FC" w14:textId="2D1A6C18" w:rsidR="005619DF" w:rsidRPr="008B3014" w:rsidRDefault="005619DF" w:rsidP="00491B6B">
      <w:pPr>
        <w:jc w:val="both"/>
        <w:outlineLvl w:val="0"/>
        <w:rPr>
          <w:szCs w:val="24"/>
        </w:rPr>
      </w:pPr>
      <w:r w:rsidRPr="008B3014">
        <w:rPr>
          <w:b/>
          <w:bCs/>
          <w:szCs w:val="24"/>
        </w:rPr>
        <w:t xml:space="preserve">5.1.5. </w:t>
      </w:r>
      <w:r w:rsidR="001E3023" w:rsidRPr="008B3014">
        <w:rPr>
          <w:b/>
          <w:bCs/>
          <w:szCs w:val="24"/>
        </w:rPr>
        <w:t>Estimated v</w:t>
      </w:r>
      <w:r w:rsidRPr="008B3014">
        <w:rPr>
          <w:b/>
          <w:bCs/>
          <w:szCs w:val="24"/>
        </w:rPr>
        <w:t>alue per lot</w:t>
      </w:r>
      <w:r w:rsidR="00247009" w:rsidRPr="008B3014">
        <w:rPr>
          <w:b/>
          <w:bCs/>
          <w:szCs w:val="24"/>
        </w:rPr>
        <w:t xml:space="preserve"> (only for service contracts)</w:t>
      </w:r>
    </w:p>
    <w:p w14:paraId="7121BF2A" w14:textId="4B699D23" w:rsidR="00D71ECD" w:rsidRPr="008B3014" w:rsidRDefault="008B3014" w:rsidP="00491B6B">
      <w:pPr>
        <w:jc w:val="both"/>
        <w:outlineLvl w:val="0"/>
        <w:rPr>
          <w:szCs w:val="24"/>
        </w:rPr>
      </w:pPr>
      <w:r w:rsidRPr="008B3014">
        <w:rPr>
          <w:szCs w:val="24"/>
        </w:rPr>
        <w:t>Not applicable</w:t>
      </w:r>
    </w:p>
    <w:p w14:paraId="1BCC2D9B" w14:textId="1D67E210" w:rsidR="005619DF" w:rsidRPr="00E36507" w:rsidRDefault="00D71ECD" w:rsidP="00491B6B">
      <w:pPr>
        <w:jc w:val="both"/>
        <w:outlineLvl w:val="0"/>
        <w:rPr>
          <w:b/>
          <w:bCs/>
          <w:szCs w:val="24"/>
        </w:rPr>
      </w:pPr>
      <w:r w:rsidRPr="008B3014">
        <w:rPr>
          <w:b/>
          <w:bCs/>
          <w:szCs w:val="24"/>
        </w:rPr>
        <w:t>5.1.6. General information</w:t>
      </w:r>
      <w:r w:rsidRPr="00E36507">
        <w:rPr>
          <w:b/>
          <w:bCs/>
          <w:szCs w:val="24"/>
        </w:rPr>
        <w:t xml:space="preserve"> </w:t>
      </w:r>
      <w:r w:rsidR="001E3023" w:rsidRPr="00E36507">
        <w:rPr>
          <w:b/>
          <w:bCs/>
          <w:szCs w:val="24"/>
        </w:rPr>
        <w:t xml:space="preserve"> </w:t>
      </w:r>
    </w:p>
    <w:p w14:paraId="14CAF33E" w14:textId="049BB044" w:rsidR="00895419" w:rsidRPr="00A06D42" w:rsidRDefault="004A7FEE" w:rsidP="00491B6B">
      <w:pPr>
        <w:jc w:val="both"/>
        <w:outlineLvl w:val="0"/>
        <w:rPr>
          <w:szCs w:val="24"/>
        </w:rPr>
      </w:pPr>
      <w:r w:rsidRPr="00A06D42">
        <w:rPr>
          <w:i/>
          <w:iCs/>
          <w:szCs w:val="24"/>
        </w:rPr>
        <w:t>Reserved participation:</w:t>
      </w:r>
      <w:r w:rsidR="00307E27" w:rsidRPr="00A06D42">
        <w:rPr>
          <w:i/>
          <w:iCs/>
          <w:szCs w:val="24"/>
        </w:rPr>
        <w:t xml:space="preserve"> </w:t>
      </w:r>
      <w:r w:rsidRPr="00A06D42">
        <w:rPr>
          <w:szCs w:val="24"/>
        </w:rPr>
        <w:t>none</w:t>
      </w:r>
      <w:r w:rsidR="00600DF9" w:rsidRPr="00A06D42">
        <w:rPr>
          <w:szCs w:val="24"/>
        </w:rPr>
        <w:t>.</w:t>
      </w:r>
    </w:p>
    <w:p w14:paraId="402F2247" w14:textId="46ACC8FE" w:rsidR="00895419" w:rsidRPr="00E36507" w:rsidRDefault="00895419" w:rsidP="00491B6B">
      <w:pPr>
        <w:jc w:val="both"/>
        <w:outlineLvl w:val="0"/>
        <w:rPr>
          <w:szCs w:val="24"/>
        </w:rPr>
      </w:pPr>
      <w:r w:rsidRPr="00A06D42">
        <w:rPr>
          <w:i/>
          <w:iCs/>
          <w:szCs w:val="24"/>
        </w:rPr>
        <w:t>Procurement Project financed with EU Funds.</w:t>
      </w:r>
    </w:p>
    <w:p w14:paraId="15E5A4ED" w14:textId="39C474CB" w:rsidR="000F7D45" w:rsidRPr="00E36507" w:rsidRDefault="000F7D45" w:rsidP="00491B6B">
      <w:pPr>
        <w:jc w:val="both"/>
        <w:outlineLvl w:val="0"/>
        <w:rPr>
          <w:b/>
          <w:szCs w:val="24"/>
        </w:rPr>
      </w:pPr>
      <w:r w:rsidRPr="00E36507">
        <w:rPr>
          <w:b/>
          <w:szCs w:val="24"/>
        </w:rPr>
        <w:t>5.1.9. Selection criteria</w:t>
      </w:r>
    </w:p>
    <w:p w14:paraId="25F4E44D" w14:textId="542F6317" w:rsidR="000F7D45" w:rsidRPr="00E36507" w:rsidRDefault="000F7D45" w:rsidP="00491B6B">
      <w:pPr>
        <w:jc w:val="both"/>
        <w:outlineLvl w:val="0"/>
        <w:rPr>
          <w:rStyle w:val="Kiemels2"/>
          <w:b w:val="0"/>
          <w:szCs w:val="24"/>
          <w:lang w:val="en-GB"/>
        </w:rPr>
      </w:pPr>
      <w:r w:rsidRPr="00E36507">
        <w:rPr>
          <w:i/>
          <w:iCs/>
          <w:szCs w:val="24"/>
        </w:rPr>
        <w:t>Criterion:</w:t>
      </w:r>
      <w:r w:rsidR="007960B1" w:rsidRPr="00E36507">
        <w:rPr>
          <w:szCs w:val="24"/>
        </w:rPr>
        <w:t xml:space="preserve"> </w:t>
      </w:r>
    </w:p>
    <w:p w14:paraId="3D567A0A" w14:textId="0B30BCDA" w:rsidR="003A4A56" w:rsidRPr="00E36507" w:rsidRDefault="003A4A56" w:rsidP="00491B6B">
      <w:pPr>
        <w:jc w:val="both"/>
        <w:outlineLvl w:val="0"/>
        <w:rPr>
          <w:szCs w:val="24"/>
        </w:rPr>
      </w:pPr>
      <w:r w:rsidRPr="00E36507">
        <w:rPr>
          <w:rStyle w:val="Kiemels2"/>
          <w:b w:val="0"/>
          <w:i/>
          <w:iCs/>
          <w:szCs w:val="24"/>
          <w:lang w:val="en-GB"/>
        </w:rPr>
        <w:lastRenderedPageBreak/>
        <w:t>Type</w:t>
      </w:r>
      <w:r w:rsidRPr="00E36507">
        <w:rPr>
          <w:i/>
          <w:iCs/>
          <w:szCs w:val="24"/>
        </w:rPr>
        <w:t>:</w:t>
      </w:r>
      <w:r w:rsidRPr="00E36507">
        <w:rPr>
          <w:szCs w:val="24"/>
        </w:rPr>
        <w:t xml:space="preserve"> </w:t>
      </w:r>
      <w:r w:rsidR="000F7D45" w:rsidRPr="00E36507">
        <w:rPr>
          <w:szCs w:val="24"/>
        </w:rPr>
        <w:t>economic and financial standing</w:t>
      </w:r>
    </w:p>
    <w:p w14:paraId="1A1BA0F9" w14:textId="760FEFFA" w:rsidR="003A4A56" w:rsidRPr="00E36507" w:rsidRDefault="003A4A56" w:rsidP="00491B6B">
      <w:pPr>
        <w:jc w:val="both"/>
        <w:outlineLvl w:val="0"/>
        <w:rPr>
          <w:szCs w:val="24"/>
          <w:lang w:val="en-IE"/>
        </w:rPr>
      </w:pPr>
      <w:r w:rsidRPr="00E36507">
        <w:rPr>
          <w:rStyle w:val="Kiemels2"/>
          <w:b w:val="0"/>
          <w:i/>
          <w:iCs/>
          <w:szCs w:val="24"/>
          <w:lang w:val="en-IE"/>
        </w:rPr>
        <w:t>Description:</w:t>
      </w:r>
      <w:r w:rsidRPr="00E36507">
        <w:rPr>
          <w:szCs w:val="24"/>
          <w:lang w:val="en-IE"/>
        </w:rPr>
        <w:t xml:space="preserve"> Please consult procurement documents.</w:t>
      </w:r>
    </w:p>
    <w:p w14:paraId="3EE72D66" w14:textId="4085648F" w:rsidR="000F7D45" w:rsidRPr="00E36507" w:rsidRDefault="003A4A56" w:rsidP="00491B6B">
      <w:pPr>
        <w:jc w:val="both"/>
        <w:outlineLvl w:val="0"/>
        <w:rPr>
          <w:rStyle w:val="Kiemels2"/>
          <w:b w:val="0"/>
          <w:szCs w:val="24"/>
        </w:rPr>
      </w:pPr>
      <w:r w:rsidRPr="00E36507">
        <w:rPr>
          <w:rStyle w:val="Kiemels2"/>
          <w:b w:val="0"/>
          <w:i/>
          <w:iCs/>
          <w:szCs w:val="24"/>
          <w:lang w:val="en-GB"/>
        </w:rPr>
        <w:t>Type</w:t>
      </w:r>
      <w:r w:rsidRPr="00E36507">
        <w:rPr>
          <w:i/>
          <w:iCs/>
          <w:szCs w:val="24"/>
        </w:rPr>
        <w:t>:</w:t>
      </w:r>
      <w:r w:rsidRPr="00E36507">
        <w:rPr>
          <w:szCs w:val="24"/>
        </w:rPr>
        <w:t xml:space="preserve"> </w:t>
      </w:r>
      <w:r w:rsidR="000F7D45" w:rsidRPr="00E36507">
        <w:rPr>
          <w:szCs w:val="24"/>
        </w:rPr>
        <w:t>technical and professional ability</w:t>
      </w:r>
    </w:p>
    <w:p w14:paraId="2B244755" w14:textId="494AFC9A" w:rsidR="000F7D45" w:rsidRPr="00E36507" w:rsidRDefault="000F7D45" w:rsidP="00491B6B">
      <w:pPr>
        <w:jc w:val="both"/>
        <w:outlineLvl w:val="0"/>
        <w:rPr>
          <w:szCs w:val="24"/>
          <w:lang w:val="en-IE"/>
        </w:rPr>
      </w:pPr>
      <w:r w:rsidRPr="00E36507">
        <w:rPr>
          <w:rStyle w:val="Kiemels2"/>
          <w:b w:val="0"/>
          <w:i/>
          <w:iCs/>
          <w:szCs w:val="24"/>
          <w:lang w:val="en-IE"/>
        </w:rPr>
        <w:t>Description:</w:t>
      </w:r>
      <w:r w:rsidRPr="00E36507">
        <w:rPr>
          <w:szCs w:val="24"/>
          <w:lang w:val="en-IE"/>
        </w:rPr>
        <w:t xml:space="preserve"> Please consult procurement documents.</w:t>
      </w:r>
    </w:p>
    <w:p w14:paraId="245D27C0" w14:textId="77777777" w:rsidR="00EA1EB0" w:rsidRPr="00E36507" w:rsidRDefault="00AD470D" w:rsidP="00491B6B">
      <w:pPr>
        <w:jc w:val="both"/>
        <w:outlineLvl w:val="0"/>
        <w:rPr>
          <w:b/>
          <w:bCs/>
          <w:szCs w:val="24"/>
        </w:rPr>
      </w:pPr>
      <w:r w:rsidRPr="00E36507">
        <w:rPr>
          <w:b/>
          <w:bCs/>
          <w:szCs w:val="24"/>
        </w:rPr>
        <w:t>5.1.10. Award criteria</w:t>
      </w:r>
    </w:p>
    <w:p w14:paraId="39903463" w14:textId="0BCA361F" w:rsidR="00C0690C" w:rsidRDefault="00EA1EB0" w:rsidP="00491B6B">
      <w:pPr>
        <w:jc w:val="both"/>
        <w:outlineLvl w:val="0"/>
        <w:rPr>
          <w:szCs w:val="24"/>
          <w:highlight w:val="lightGray"/>
          <w:lang w:val="en-IE"/>
        </w:rPr>
      </w:pPr>
      <w:r w:rsidRPr="00E36507">
        <w:rPr>
          <w:i/>
          <w:iCs/>
          <w:szCs w:val="24"/>
        </w:rPr>
        <w:t>Criterion:</w:t>
      </w:r>
      <w:r w:rsidRPr="00E36507">
        <w:rPr>
          <w:szCs w:val="24"/>
        </w:rPr>
        <w:t xml:space="preserve"> </w:t>
      </w:r>
    </w:p>
    <w:p w14:paraId="29C898DD" w14:textId="3664C111" w:rsidR="00EA1EB0" w:rsidRPr="00AA7866" w:rsidRDefault="00EA1EB0" w:rsidP="00491B6B">
      <w:pPr>
        <w:jc w:val="both"/>
        <w:outlineLvl w:val="0"/>
        <w:rPr>
          <w:szCs w:val="24"/>
          <w:lang w:val="en-IE"/>
        </w:rPr>
      </w:pPr>
      <w:r w:rsidRPr="00AA7866">
        <w:rPr>
          <w:szCs w:val="24"/>
          <w:lang w:val="en-IE"/>
        </w:rPr>
        <w:t>Type:</w:t>
      </w:r>
      <w:r w:rsidR="00C0690C" w:rsidRPr="00AA7866">
        <w:rPr>
          <w:szCs w:val="24"/>
          <w:lang w:val="en-IE"/>
        </w:rPr>
        <w:t xml:space="preserve"> P</w:t>
      </w:r>
      <w:r w:rsidR="000F7D45" w:rsidRPr="00AA7866">
        <w:rPr>
          <w:szCs w:val="24"/>
          <w:lang w:val="en-IE"/>
        </w:rPr>
        <w:t>rice</w:t>
      </w:r>
    </w:p>
    <w:p w14:paraId="7D6DD395" w14:textId="32F466F9" w:rsidR="00B23D6F" w:rsidRPr="00AA7866" w:rsidRDefault="00FF2780" w:rsidP="00B23D6F">
      <w:pPr>
        <w:jc w:val="both"/>
        <w:outlineLvl w:val="0"/>
        <w:rPr>
          <w:szCs w:val="24"/>
          <w:lang w:val="en-IE"/>
        </w:rPr>
      </w:pPr>
      <w:r w:rsidRPr="00AA7866">
        <w:rPr>
          <w:i/>
          <w:iCs/>
          <w:szCs w:val="24"/>
          <w:lang w:val="en-IE"/>
        </w:rPr>
        <w:t xml:space="preserve">Description: </w:t>
      </w:r>
      <w:r w:rsidRPr="00AA7866">
        <w:rPr>
          <w:szCs w:val="24"/>
          <w:lang w:val="en-IE"/>
        </w:rPr>
        <w:t>Please consult procurement documents.</w:t>
      </w:r>
    </w:p>
    <w:p w14:paraId="697C1202" w14:textId="7B4CA6E8" w:rsidR="006C0693" w:rsidRPr="00E36507" w:rsidRDefault="009F1DD6" w:rsidP="00491B6B">
      <w:pPr>
        <w:jc w:val="both"/>
        <w:outlineLvl w:val="0"/>
        <w:rPr>
          <w:rStyle w:val="Kiemels2"/>
          <w:szCs w:val="24"/>
          <w:lang w:val="en-IE"/>
        </w:rPr>
      </w:pPr>
      <w:r w:rsidRPr="00E36507" w:rsidDel="009F1DD6">
        <w:rPr>
          <w:b/>
          <w:szCs w:val="24"/>
          <w:lang w:val="en-IE"/>
        </w:rPr>
        <w:t xml:space="preserve"> </w:t>
      </w:r>
      <w:r w:rsidRPr="00E36507">
        <w:rPr>
          <w:b/>
          <w:szCs w:val="24"/>
          <w:lang w:val="en-IE"/>
        </w:rPr>
        <w:t>5.1.11. Procurement documents</w:t>
      </w:r>
    </w:p>
    <w:p w14:paraId="04D66D48" w14:textId="2B44839D" w:rsidR="00462D53" w:rsidRPr="00E36507" w:rsidRDefault="00462D53" w:rsidP="00491B6B">
      <w:pPr>
        <w:jc w:val="both"/>
        <w:outlineLvl w:val="0"/>
        <w:rPr>
          <w:rStyle w:val="Kiemels2"/>
          <w:szCs w:val="24"/>
          <w:u w:val="single"/>
          <w:lang w:val="en-GB"/>
        </w:rPr>
      </w:pPr>
      <w:r w:rsidRPr="00E36507">
        <w:rPr>
          <w:bCs/>
          <w:i/>
          <w:iCs/>
          <w:szCs w:val="24"/>
        </w:rPr>
        <w:t>Languages in which the procurement documents are officially available: </w:t>
      </w:r>
      <w:r w:rsidR="008B3014">
        <w:rPr>
          <w:rStyle w:val="Kiemels2"/>
          <w:b w:val="0"/>
          <w:szCs w:val="24"/>
          <w:lang w:val="en-GB"/>
        </w:rPr>
        <w:t>English</w:t>
      </w:r>
    </w:p>
    <w:p w14:paraId="31F6ACAB" w14:textId="64782353" w:rsidR="007E53CC" w:rsidRPr="00E36507" w:rsidRDefault="007E53CC" w:rsidP="00E36507">
      <w:pPr>
        <w:keepNext/>
        <w:jc w:val="both"/>
        <w:outlineLvl w:val="0"/>
        <w:rPr>
          <w:rStyle w:val="Kiemels2"/>
          <w:szCs w:val="24"/>
          <w:lang w:val="en-GB"/>
        </w:rPr>
      </w:pPr>
      <w:r w:rsidRPr="00E36507">
        <w:rPr>
          <w:rStyle w:val="Kiemels2"/>
          <w:szCs w:val="24"/>
          <w:lang w:val="en-GB"/>
        </w:rPr>
        <w:t>5.1.12. Terms of procurement</w:t>
      </w:r>
    </w:p>
    <w:p w14:paraId="283501F0" w14:textId="1EE3B32B" w:rsidR="007E53CC" w:rsidRPr="00252F3B" w:rsidRDefault="007E53CC" w:rsidP="00491B6B">
      <w:pPr>
        <w:widowControl/>
        <w:shd w:val="clear" w:color="auto" w:fill="FFFFFF"/>
        <w:spacing w:before="0"/>
        <w:jc w:val="both"/>
        <w:rPr>
          <w:b/>
          <w:i/>
          <w:iCs/>
          <w:szCs w:val="24"/>
          <w:highlight w:val="lightGray"/>
        </w:rPr>
      </w:pPr>
      <w:r w:rsidRPr="00252F3B">
        <w:rPr>
          <w:b/>
          <w:i/>
          <w:iCs/>
          <w:szCs w:val="24"/>
        </w:rPr>
        <w:t>Terms of submission:</w:t>
      </w:r>
      <w:r w:rsidR="00276D00" w:rsidRPr="00252F3B">
        <w:rPr>
          <w:b/>
          <w:szCs w:val="24"/>
        </w:rPr>
        <w:t xml:space="preserve"> </w:t>
      </w:r>
    </w:p>
    <w:p w14:paraId="14982C62" w14:textId="7E79FA1E" w:rsidR="007E53CC" w:rsidRDefault="007E53CC" w:rsidP="00491B6B">
      <w:pPr>
        <w:widowControl/>
        <w:shd w:val="clear" w:color="auto" w:fill="FFFFFF"/>
        <w:spacing w:before="0"/>
        <w:jc w:val="both"/>
        <w:rPr>
          <w:bCs/>
          <w:i/>
          <w:iCs/>
          <w:szCs w:val="24"/>
          <w:highlight w:val="lightGray"/>
        </w:rPr>
      </w:pPr>
      <w:r w:rsidRPr="00E36507">
        <w:rPr>
          <w:bCs/>
          <w:i/>
          <w:iCs/>
          <w:szCs w:val="24"/>
        </w:rPr>
        <w:t>Electronic submission: </w:t>
      </w:r>
      <w:r w:rsidR="00B82BBF">
        <w:rPr>
          <w:rStyle w:val="Kiemels2"/>
          <w:b w:val="0"/>
          <w:szCs w:val="24"/>
          <w:lang w:val="en-GB"/>
        </w:rPr>
        <w:t>Not allowed</w:t>
      </w:r>
    </w:p>
    <w:p w14:paraId="2CEB5710" w14:textId="0E07D934" w:rsidR="007E53CC" w:rsidRPr="00AA7866" w:rsidRDefault="007E53CC" w:rsidP="00491B6B">
      <w:pPr>
        <w:widowControl/>
        <w:shd w:val="clear" w:color="auto" w:fill="FFFFFF"/>
        <w:spacing w:before="0"/>
        <w:jc w:val="both"/>
        <w:rPr>
          <w:bCs/>
          <w:i/>
          <w:iCs/>
          <w:szCs w:val="24"/>
        </w:rPr>
      </w:pPr>
      <w:r w:rsidRPr="00E36507">
        <w:rPr>
          <w:bCs/>
          <w:i/>
          <w:iCs/>
          <w:szCs w:val="24"/>
        </w:rPr>
        <w:t xml:space="preserve">Languages in which tenders or requests to participate may be </w:t>
      </w:r>
      <w:r w:rsidRPr="00AA7866">
        <w:rPr>
          <w:bCs/>
          <w:i/>
          <w:iCs/>
          <w:szCs w:val="24"/>
        </w:rPr>
        <w:t>submitted: </w:t>
      </w:r>
      <w:r w:rsidR="00A90CC8" w:rsidRPr="00AA7866">
        <w:rPr>
          <w:rStyle w:val="Kiemels2"/>
          <w:b w:val="0"/>
          <w:szCs w:val="24"/>
          <w:lang w:val="en-GB"/>
        </w:rPr>
        <w:t xml:space="preserve"> </w:t>
      </w:r>
      <w:r w:rsidR="008B3014" w:rsidRPr="00AA7866">
        <w:rPr>
          <w:rStyle w:val="Kiemels2"/>
          <w:b w:val="0"/>
          <w:szCs w:val="24"/>
          <w:lang w:val="en-GB"/>
        </w:rPr>
        <w:t>English</w:t>
      </w:r>
    </w:p>
    <w:p w14:paraId="05A4314C" w14:textId="5ABA235F" w:rsidR="007E53CC" w:rsidRPr="00E36507" w:rsidRDefault="007E53CC" w:rsidP="00A06D42">
      <w:pPr>
        <w:widowControl/>
        <w:shd w:val="clear" w:color="auto" w:fill="FFFFFF"/>
        <w:spacing w:before="0"/>
        <w:jc w:val="both"/>
        <w:rPr>
          <w:bCs/>
          <w:i/>
          <w:iCs/>
          <w:szCs w:val="24"/>
        </w:rPr>
      </w:pPr>
      <w:r w:rsidRPr="00E36507">
        <w:rPr>
          <w:bCs/>
          <w:i/>
          <w:iCs/>
          <w:szCs w:val="24"/>
        </w:rPr>
        <w:t>Deadline until which the tender must remain valid: </w:t>
      </w:r>
      <w:r w:rsidR="00A06D42" w:rsidRPr="00A06D42">
        <w:t xml:space="preserve"> </w:t>
      </w:r>
      <w:r w:rsidR="00A06D42" w:rsidRPr="000F1C89">
        <w:t xml:space="preserve">90 days </w:t>
      </w:r>
      <w:r w:rsidR="0026025E" w:rsidRPr="00A06D42">
        <w:rPr>
          <w:rStyle w:val="Kiemels2"/>
          <w:b w:val="0"/>
          <w:szCs w:val="24"/>
          <w:lang w:val="en-GB"/>
        </w:rPr>
        <w:t>from the date stated for receipt of tender</w:t>
      </w:r>
      <w:r w:rsidR="002B099D" w:rsidRPr="00A06D42">
        <w:rPr>
          <w:rStyle w:val="Kiemels2"/>
          <w:b w:val="0"/>
          <w:szCs w:val="24"/>
          <w:lang w:val="en-GB"/>
        </w:rPr>
        <w:t>.</w:t>
      </w:r>
    </w:p>
    <w:p w14:paraId="0703F58C" w14:textId="65EE06A4" w:rsidR="007E53CC" w:rsidRPr="00E36507" w:rsidRDefault="007E53CC" w:rsidP="00491B6B">
      <w:pPr>
        <w:widowControl/>
        <w:shd w:val="clear" w:color="auto" w:fill="FFFFFF"/>
        <w:spacing w:before="0"/>
        <w:jc w:val="both"/>
        <w:rPr>
          <w:bCs/>
          <w:i/>
          <w:iCs/>
          <w:szCs w:val="24"/>
        </w:rPr>
      </w:pPr>
      <w:r w:rsidRPr="00E36507">
        <w:rPr>
          <w:bCs/>
          <w:i/>
          <w:iCs/>
          <w:szCs w:val="24"/>
        </w:rPr>
        <w:t>Terms of contract:</w:t>
      </w:r>
      <w:r w:rsidR="0026025E" w:rsidRPr="00E36507">
        <w:rPr>
          <w:szCs w:val="24"/>
        </w:rPr>
        <w:t xml:space="preserve"> </w:t>
      </w:r>
    </w:p>
    <w:p w14:paraId="3DEFB388" w14:textId="5DEC3811" w:rsidR="007E53CC" w:rsidRPr="00E36507" w:rsidRDefault="007E53CC" w:rsidP="00491B6B">
      <w:pPr>
        <w:widowControl/>
        <w:shd w:val="clear" w:color="auto" w:fill="FFFFFF"/>
        <w:spacing w:before="0"/>
        <w:jc w:val="both"/>
        <w:rPr>
          <w:bCs/>
          <w:i/>
          <w:iCs/>
          <w:szCs w:val="24"/>
        </w:rPr>
      </w:pPr>
      <w:r w:rsidRPr="00E36507">
        <w:rPr>
          <w:bCs/>
          <w:i/>
          <w:iCs/>
          <w:szCs w:val="24"/>
        </w:rPr>
        <w:t>Electronic invoicing: </w:t>
      </w:r>
      <w:r w:rsidR="00FC407D" w:rsidRPr="00E36507">
        <w:rPr>
          <w:rStyle w:val="Kiemels2"/>
          <w:b w:val="0"/>
          <w:szCs w:val="24"/>
          <w:lang w:val="en-GB"/>
        </w:rPr>
        <w:t>allowed.</w:t>
      </w:r>
    </w:p>
    <w:p w14:paraId="4772D783" w14:textId="7C5DCF53" w:rsidR="00CC6D8C" w:rsidRDefault="007E53CC" w:rsidP="00491B6B">
      <w:pPr>
        <w:widowControl/>
        <w:shd w:val="clear" w:color="auto" w:fill="FFFFFF"/>
        <w:spacing w:before="0"/>
        <w:jc w:val="both"/>
        <w:rPr>
          <w:bCs/>
          <w:i/>
          <w:iCs/>
          <w:szCs w:val="24"/>
          <w:lang w:val="en-GB"/>
        </w:rPr>
      </w:pPr>
      <w:r w:rsidRPr="0075059A">
        <w:rPr>
          <w:bCs/>
          <w:i/>
          <w:iCs/>
          <w:szCs w:val="24"/>
          <w:lang w:val="en-GB"/>
        </w:rPr>
        <w:t>Electronic payment will be used</w:t>
      </w:r>
      <w:r w:rsidR="00FC407D" w:rsidRPr="0075059A">
        <w:rPr>
          <w:bCs/>
          <w:i/>
          <w:iCs/>
          <w:szCs w:val="24"/>
          <w:lang w:val="en-GB"/>
        </w:rPr>
        <w:t>.</w:t>
      </w:r>
    </w:p>
    <w:p w14:paraId="547B6A03" w14:textId="4E2BAF56" w:rsidR="00F245F9" w:rsidRDefault="00F245F9" w:rsidP="007877D8">
      <w:pPr>
        <w:widowControl/>
        <w:shd w:val="clear" w:color="auto" w:fill="FFFFFF"/>
        <w:spacing w:before="0"/>
        <w:jc w:val="both"/>
        <w:rPr>
          <w:bCs/>
          <w:i/>
          <w:iCs/>
          <w:szCs w:val="24"/>
        </w:rPr>
      </w:pPr>
      <w:r>
        <w:rPr>
          <w:bCs/>
          <w:i/>
          <w:iCs/>
          <w:szCs w:val="24"/>
        </w:rPr>
        <w:t>C</w:t>
      </w:r>
      <w:r w:rsidRPr="00F245F9">
        <w:rPr>
          <w:bCs/>
          <w:i/>
          <w:iCs/>
          <w:szCs w:val="24"/>
        </w:rPr>
        <w:t xml:space="preserve">larification meeting and a </w:t>
      </w:r>
      <w:bookmarkStart w:id="2" w:name="_Hlk189046530"/>
      <w:r w:rsidRPr="00F245F9">
        <w:rPr>
          <w:bCs/>
          <w:i/>
          <w:iCs/>
          <w:szCs w:val="24"/>
        </w:rPr>
        <w:t>site visit</w:t>
      </w:r>
      <w:bookmarkEnd w:id="2"/>
    </w:p>
    <w:p w14:paraId="75E313B7" w14:textId="05BF1313" w:rsidR="00F245F9" w:rsidRDefault="00F245F9" w:rsidP="007877D8">
      <w:pPr>
        <w:widowControl/>
        <w:shd w:val="clear" w:color="auto" w:fill="FFFFFF"/>
        <w:spacing w:before="0"/>
        <w:jc w:val="both"/>
        <w:rPr>
          <w:bCs/>
          <w:i/>
          <w:iCs/>
          <w:szCs w:val="24"/>
        </w:rPr>
      </w:pPr>
      <w:r>
        <w:rPr>
          <w:bCs/>
          <w:i/>
          <w:iCs/>
          <w:szCs w:val="24"/>
        </w:rPr>
        <w:t>C</w:t>
      </w:r>
      <w:r w:rsidRPr="00F245F9">
        <w:rPr>
          <w:bCs/>
          <w:i/>
          <w:iCs/>
          <w:szCs w:val="24"/>
        </w:rPr>
        <w:t>larification meeting</w:t>
      </w:r>
    </w:p>
    <w:p w14:paraId="08A1C447" w14:textId="2F979795" w:rsidR="00F245F9" w:rsidRDefault="00F245F9" w:rsidP="00252F3B">
      <w:pPr>
        <w:widowControl/>
        <w:shd w:val="clear" w:color="auto" w:fill="FFFFFF"/>
        <w:spacing w:before="0"/>
        <w:rPr>
          <w:b/>
          <w:bCs/>
          <w:sz w:val="22"/>
          <w:szCs w:val="22"/>
        </w:rPr>
      </w:pPr>
      <w:r w:rsidRPr="00252F3B">
        <w:rPr>
          <w:rStyle w:val="Kiemels2"/>
          <w:b w:val="0"/>
          <w:sz w:val="22"/>
          <w:szCs w:val="22"/>
          <w:lang w:val="en-GB"/>
        </w:rPr>
        <w:t xml:space="preserve">Date: </w:t>
      </w:r>
      <w:r w:rsidR="00252F3B" w:rsidRPr="00252F3B">
        <w:rPr>
          <w:rStyle w:val="Kiemels2"/>
          <w:b w:val="0"/>
          <w:sz w:val="22"/>
          <w:szCs w:val="22"/>
          <w:lang w:val="en-GB"/>
        </w:rPr>
        <w:t>2</w:t>
      </w:r>
      <w:r w:rsidRPr="00252F3B">
        <w:rPr>
          <w:rStyle w:val="Kiemels2"/>
          <w:b w:val="0"/>
          <w:sz w:val="22"/>
          <w:szCs w:val="22"/>
          <w:lang w:val="en-GB"/>
        </w:rPr>
        <w:t>0/02/2025</w:t>
      </w:r>
      <w:r w:rsidRPr="00F82AA4">
        <w:rPr>
          <w:rStyle w:val="Kiemels2"/>
          <w:b w:val="0"/>
          <w:sz w:val="22"/>
          <w:szCs w:val="22"/>
          <w:u w:val="single"/>
          <w:lang w:val="en-GB"/>
        </w:rPr>
        <w:br/>
      </w:r>
      <w:r w:rsidRPr="00F82AA4">
        <w:rPr>
          <w:rStyle w:val="Kiemels2"/>
          <w:b w:val="0"/>
          <w:sz w:val="22"/>
          <w:szCs w:val="22"/>
          <w:lang w:val="en-GB"/>
        </w:rPr>
        <w:t>Local time</w:t>
      </w:r>
      <w:r w:rsidR="009A4E97">
        <w:rPr>
          <w:rStyle w:val="Kiemels2"/>
          <w:b w:val="0"/>
          <w:sz w:val="22"/>
          <w:szCs w:val="22"/>
          <w:lang w:val="en-GB"/>
        </w:rPr>
        <w:t xml:space="preserve"> 13</w:t>
      </w:r>
      <w:r>
        <w:rPr>
          <w:rStyle w:val="Kiemels2"/>
          <w:b w:val="0"/>
          <w:sz w:val="22"/>
          <w:szCs w:val="22"/>
          <w:lang w:val="en-GB"/>
        </w:rPr>
        <w:t>:00 (local time)</w:t>
      </w:r>
      <w:r>
        <w:rPr>
          <w:rStyle w:val="Kiemels2"/>
          <w:sz w:val="22"/>
          <w:szCs w:val="22"/>
          <w:u w:val="single"/>
          <w:lang w:val="en-GB"/>
        </w:rPr>
        <w:br/>
      </w:r>
      <w:r w:rsidRPr="00F82AA4">
        <w:rPr>
          <w:rStyle w:val="Kiemels2"/>
          <w:b w:val="0"/>
          <w:sz w:val="22"/>
          <w:szCs w:val="22"/>
          <w:lang w:val="en-GB"/>
        </w:rPr>
        <w:t xml:space="preserve">Place: </w:t>
      </w:r>
      <w:r w:rsidR="009A4E97" w:rsidRPr="009A4E97">
        <w:rPr>
          <w:b/>
          <w:bCs/>
          <w:sz w:val="22"/>
          <w:szCs w:val="22"/>
        </w:rPr>
        <w:t>Municipality of Bačka Topola</w:t>
      </w:r>
      <w:r w:rsidRPr="0021222F">
        <w:rPr>
          <w:b/>
          <w:bCs/>
          <w:sz w:val="22"/>
          <w:szCs w:val="22"/>
        </w:rPr>
        <w:t xml:space="preserve">, </w:t>
      </w:r>
      <w:r w:rsidR="009A4E97" w:rsidRPr="009A4E97">
        <w:rPr>
          <w:b/>
          <w:bCs/>
          <w:sz w:val="22"/>
          <w:szCs w:val="22"/>
        </w:rPr>
        <w:t>Maršala Tita 30. Bačka Topola</w:t>
      </w:r>
      <w:r w:rsidRPr="0021222F">
        <w:rPr>
          <w:b/>
          <w:bCs/>
          <w:sz w:val="22"/>
          <w:szCs w:val="22"/>
        </w:rPr>
        <w:t>, 24</w:t>
      </w:r>
      <w:r w:rsidR="009A4E97">
        <w:rPr>
          <w:b/>
          <w:bCs/>
          <w:sz w:val="22"/>
          <w:szCs w:val="22"/>
        </w:rPr>
        <w:t>3</w:t>
      </w:r>
      <w:r w:rsidRPr="0021222F">
        <w:rPr>
          <w:b/>
          <w:bCs/>
          <w:sz w:val="22"/>
          <w:szCs w:val="22"/>
        </w:rPr>
        <w:t xml:space="preserve">00 </w:t>
      </w:r>
      <w:r w:rsidR="009A4E97" w:rsidRPr="009A4E97">
        <w:rPr>
          <w:b/>
          <w:bCs/>
          <w:sz w:val="22"/>
          <w:szCs w:val="22"/>
        </w:rPr>
        <w:t>Bačka Topola</w:t>
      </w:r>
      <w:r w:rsidRPr="0021222F">
        <w:rPr>
          <w:b/>
          <w:bCs/>
          <w:sz w:val="22"/>
          <w:szCs w:val="22"/>
        </w:rPr>
        <w:t>, Republic of Serbia</w:t>
      </w:r>
    </w:p>
    <w:p w14:paraId="10CC5FE7" w14:textId="1737109A" w:rsidR="00F245F9" w:rsidRPr="00F245F9" w:rsidRDefault="00F245F9" w:rsidP="00F245F9">
      <w:pPr>
        <w:widowControl/>
        <w:shd w:val="clear" w:color="auto" w:fill="FFFFFF"/>
        <w:spacing w:before="0"/>
        <w:rPr>
          <w:rStyle w:val="Kiemels2"/>
          <w:b w:val="0"/>
          <w:i/>
          <w:iCs/>
          <w:sz w:val="22"/>
          <w:szCs w:val="22"/>
          <w:lang w:val="en-GB"/>
        </w:rPr>
      </w:pPr>
      <w:r w:rsidRPr="00F245F9">
        <w:rPr>
          <w:rStyle w:val="Kiemels2"/>
          <w:b w:val="0"/>
          <w:i/>
          <w:iCs/>
          <w:sz w:val="22"/>
          <w:szCs w:val="22"/>
          <w:lang w:val="en-GB"/>
        </w:rPr>
        <w:t>Site visit</w:t>
      </w:r>
    </w:p>
    <w:p w14:paraId="06E42E99" w14:textId="5C3A5766" w:rsidR="009A4E97" w:rsidRDefault="00F245F9" w:rsidP="00252F3B">
      <w:pPr>
        <w:widowControl/>
        <w:shd w:val="clear" w:color="auto" w:fill="FFFFFF"/>
        <w:spacing w:before="0"/>
        <w:rPr>
          <w:b/>
          <w:bCs/>
          <w:sz w:val="22"/>
          <w:szCs w:val="22"/>
        </w:rPr>
      </w:pPr>
      <w:r w:rsidRPr="00252F3B">
        <w:rPr>
          <w:rStyle w:val="Kiemels2"/>
          <w:b w:val="0"/>
          <w:sz w:val="22"/>
          <w:szCs w:val="22"/>
          <w:lang w:val="en-GB"/>
        </w:rPr>
        <w:t xml:space="preserve">Date: </w:t>
      </w:r>
      <w:r w:rsidR="00252F3B" w:rsidRPr="00252F3B">
        <w:rPr>
          <w:rStyle w:val="Kiemels2"/>
          <w:b w:val="0"/>
          <w:sz w:val="22"/>
          <w:szCs w:val="22"/>
          <w:lang w:val="en-GB"/>
        </w:rPr>
        <w:t>20</w:t>
      </w:r>
      <w:r w:rsidRPr="00252F3B">
        <w:rPr>
          <w:rStyle w:val="Kiemels2"/>
          <w:b w:val="0"/>
          <w:sz w:val="22"/>
          <w:szCs w:val="22"/>
          <w:lang w:val="en-GB"/>
        </w:rPr>
        <w:t>/02/2025</w:t>
      </w:r>
      <w:r w:rsidRPr="00F82AA4">
        <w:rPr>
          <w:rStyle w:val="Kiemels2"/>
          <w:b w:val="0"/>
          <w:sz w:val="22"/>
          <w:szCs w:val="22"/>
          <w:u w:val="single"/>
          <w:lang w:val="en-GB"/>
        </w:rPr>
        <w:br/>
      </w:r>
      <w:r w:rsidRPr="00F82AA4">
        <w:rPr>
          <w:rStyle w:val="Kiemels2"/>
          <w:b w:val="0"/>
          <w:sz w:val="22"/>
          <w:szCs w:val="22"/>
          <w:lang w:val="en-GB"/>
        </w:rPr>
        <w:t>Local time</w:t>
      </w:r>
      <w:r>
        <w:rPr>
          <w:rStyle w:val="Kiemels2"/>
          <w:b w:val="0"/>
          <w:sz w:val="22"/>
          <w:szCs w:val="22"/>
          <w:lang w:val="en-GB"/>
        </w:rPr>
        <w:t xml:space="preserve"> </w:t>
      </w:r>
      <w:r w:rsidR="009A4E97">
        <w:rPr>
          <w:rStyle w:val="Kiemels2"/>
          <w:b w:val="0"/>
          <w:sz w:val="22"/>
          <w:szCs w:val="22"/>
          <w:lang w:val="en-GB"/>
        </w:rPr>
        <w:t>11</w:t>
      </w:r>
      <w:r>
        <w:rPr>
          <w:rStyle w:val="Kiemels2"/>
          <w:b w:val="0"/>
          <w:sz w:val="22"/>
          <w:szCs w:val="22"/>
          <w:lang w:val="en-GB"/>
        </w:rPr>
        <w:t>:00 (local time)</w:t>
      </w:r>
      <w:r>
        <w:rPr>
          <w:rStyle w:val="Kiemels2"/>
          <w:sz w:val="22"/>
          <w:szCs w:val="22"/>
          <w:u w:val="single"/>
          <w:lang w:val="en-GB"/>
        </w:rPr>
        <w:br/>
      </w:r>
      <w:r w:rsidRPr="00F82AA4">
        <w:rPr>
          <w:rStyle w:val="Kiemels2"/>
          <w:b w:val="0"/>
          <w:sz w:val="22"/>
          <w:szCs w:val="22"/>
          <w:lang w:val="en-GB"/>
        </w:rPr>
        <w:t xml:space="preserve">Place: </w:t>
      </w:r>
      <w:r w:rsidR="009A4E97" w:rsidRPr="009A4E97">
        <w:rPr>
          <w:b/>
          <w:bCs/>
          <w:sz w:val="22"/>
          <w:szCs w:val="22"/>
        </w:rPr>
        <w:t>Municipality of Bačka Topola</w:t>
      </w:r>
      <w:r w:rsidR="009A4E97" w:rsidRPr="0021222F">
        <w:rPr>
          <w:b/>
          <w:bCs/>
          <w:sz w:val="22"/>
          <w:szCs w:val="22"/>
        </w:rPr>
        <w:t xml:space="preserve">, </w:t>
      </w:r>
      <w:r w:rsidR="009A4E97" w:rsidRPr="009A4E97">
        <w:rPr>
          <w:b/>
          <w:bCs/>
          <w:sz w:val="22"/>
          <w:szCs w:val="22"/>
        </w:rPr>
        <w:t>Maršala Tita 30. Bačka Topola</w:t>
      </w:r>
      <w:r w:rsidR="009A4E97" w:rsidRPr="0021222F">
        <w:rPr>
          <w:b/>
          <w:bCs/>
          <w:sz w:val="22"/>
          <w:szCs w:val="22"/>
        </w:rPr>
        <w:t>, 24</w:t>
      </w:r>
      <w:r w:rsidR="009A4E97">
        <w:rPr>
          <w:b/>
          <w:bCs/>
          <w:sz w:val="22"/>
          <w:szCs w:val="22"/>
        </w:rPr>
        <w:t>3</w:t>
      </w:r>
      <w:r w:rsidR="009A4E97" w:rsidRPr="0021222F">
        <w:rPr>
          <w:b/>
          <w:bCs/>
          <w:sz w:val="22"/>
          <w:szCs w:val="22"/>
        </w:rPr>
        <w:t xml:space="preserve">00 </w:t>
      </w:r>
      <w:r w:rsidR="009A4E97" w:rsidRPr="009A4E97">
        <w:rPr>
          <w:b/>
          <w:bCs/>
          <w:sz w:val="22"/>
          <w:szCs w:val="22"/>
        </w:rPr>
        <w:t>Bačka Topola</w:t>
      </w:r>
      <w:r w:rsidR="009A4E97" w:rsidRPr="0021222F">
        <w:rPr>
          <w:b/>
          <w:bCs/>
          <w:sz w:val="22"/>
          <w:szCs w:val="22"/>
        </w:rPr>
        <w:t>, Republic of Serbia</w:t>
      </w:r>
    </w:p>
    <w:p w14:paraId="0D9B9285" w14:textId="1A0D2F81" w:rsidR="00F245F9" w:rsidRDefault="00F245F9" w:rsidP="009A4E97">
      <w:pPr>
        <w:widowControl/>
        <w:shd w:val="clear" w:color="auto" w:fill="FFFFFF"/>
        <w:spacing w:before="0"/>
        <w:rPr>
          <w:bCs/>
          <w:i/>
          <w:iCs/>
          <w:szCs w:val="24"/>
        </w:rPr>
      </w:pPr>
    </w:p>
    <w:p w14:paraId="3F0FF9AD" w14:textId="3AFE9A8A" w:rsidR="007877D8" w:rsidRDefault="007877D8" w:rsidP="007877D8">
      <w:pPr>
        <w:widowControl/>
        <w:shd w:val="clear" w:color="auto" w:fill="FFFFFF"/>
        <w:spacing w:before="0"/>
        <w:jc w:val="both"/>
        <w:rPr>
          <w:rStyle w:val="Kiemels2"/>
          <w:b w:val="0"/>
          <w:szCs w:val="24"/>
          <w:lang w:val="en-GB"/>
        </w:rPr>
      </w:pPr>
      <w:r w:rsidRPr="007877D8">
        <w:rPr>
          <w:bCs/>
          <w:i/>
          <w:iCs/>
          <w:szCs w:val="24"/>
        </w:rPr>
        <w:t>Time limit for submission of tenders or requests to participate</w:t>
      </w:r>
      <w:r w:rsidRPr="00E36507">
        <w:rPr>
          <w:bCs/>
          <w:i/>
          <w:iCs/>
          <w:szCs w:val="24"/>
        </w:rPr>
        <w:t>: </w:t>
      </w:r>
    </w:p>
    <w:p w14:paraId="3F63FADC" w14:textId="372C834F" w:rsidR="007877D8" w:rsidRPr="00E36507" w:rsidRDefault="007877D8" w:rsidP="00252F3B">
      <w:pPr>
        <w:widowControl/>
        <w:shd w:val="clear" w:color="auto" w:fill="FFFFFF"/>
        <w:spacing w:before="0"/>
        <w:rPr>
          <w:bCs/>
          <w:i/>
          <w:iCs/>
          <w:szCs w:val="24"/>
        </w:rPr>
      </w:pPr>
      <w:r w:rsidRPr="00252F3B">
        <w:rPr>
          <w:rStyle w:val="Kiemels2"/>
          <w:b w:val="0"/>
          <w:sz w:val="22"/>
          <w:szCs w:val="22"/>
          <w:lang w:val="en-GB"/>
        </w:rPr>
        <w:t xml:space="preserve">Date: </w:t>
      </w:r>
      <w:r w:rsidR="006A1A6B">
        <w:rPr>
          <w:rStyle w:val="Kiemels2"/>
          <w:b w:val="0"/>
          <w:sz w:val="22"/>
          <w:szCs w:val="22"/>
          <w:lang w:val="en-GB"/>
        </w:rPr>
        <w:t>14</w:t>
      </w:r>
      <w:r w:rsidRPr="00252F3B">
        <w:rPr>
          <w:rStyle w:val="Kiemels2"/>
          <w:b w:val="0"/>
          <w:sz w:val="22"/>
          <w:szCs w:val="22"/>
          <w:lang w:val="en-GB"/>
        </w:rPr>
        <w:t>/0</w:t>
      </w:r>
      <w:r w:rsidR="002C5844" w:rsidRPr="00252F3B">
        <w:rPr>
          <w:rStyle w:val="Kiemels2"/>
          <w:b w:val="0"/>
          <w:sz w:val="22"/>
          <w:szCs w:val="22"/>
          <w:lang w:val="en-GB"/>
        </w:rPr>
        <w:t>4</w:t>
      </w:r>
      <w:r w:rsidRPr="00252F3B">
        <w:rPr>
          <w:rStyle w:val="Kiemels2"/>
          <w:b w:val="0"/>
          <w:sz w:val="22"/>
          <w:szCs w:val="22"/>
          <w:lang w:val="en-GB"/>
        </w:rPr>
        <w:t>/2025</w:t>
      </w:r>
      <w:r w:rsidRPr="00172589">
        <w:rPr>
          <w:rStyle w:val="Kiemels2"/>
          <w:b w:val="0"/>
          <w:sz w:val="22"/>
          <w:szCs w:val="22"/>
          <w:lang w:val="en-GB"/>
        </w:rPr>
        <w:br/>
        <w:t xml:space="preserve">Local </w:t>
      </w:r>
      <w:r w:rsidR="009A4E97">
        <w:rPr>
          <w:rStyle w:val="Kiemels2"/>
          <w:b w:val="0"/>
          <w:sz w:val="22"/>
          <w:szCs w:val="22"/>
          <w:lang w:val="en-GB"/>
        </w:rPr>
        <w:t>Time 13:00</w:t>
      </w:r>
      <w:r w:rsidR="002C5844">
        <w:rPr>
          <w:rStyle w:val="Kiemels2"/>
          <w:b w:val="0"/>
          <w:sz w:val="22"/>
          <w:szCs w:val="22"/>
          <w:lang w:val="en-GB"/>
        </w:rPr>
        <w:t xml:space="preserve"> (local time)</w:t>
      </w:r>
    </w:p>
    <w:p w14:paraId="2F4843CF" w14:textId="77777777" w:rsidR="007877D8" w:rsidRDefault="007877D8" w:rsidP="00491B6B">
      <w:pPr>
        <w:widowControl/>
        <w:shd w:val="clear" w:color="auto" w:fill="FFFFFF"/>
        <w:spacing w:before="0"/>
        <w:jc w:val="both"/>
        <w:rPr>
          <w:bCs/>
          <w:i/>
          <w:iCs/>
          <w:szCs w:val="24"/>
        </w:rPr>
      </w:pPr>
      <w:r w:rsidRPr="007877D8">
        <w:rPr>
          <w:bCs/>
          <w:i/>
          <w:iCs/>
          <w:szCs w:val="24"/>
        </w:rPr>
        <w:t>Conditions for opening of tenders</w:t>
      </w:r>
      <w:r w:rsidRPr="00E36507">
        <w:rPr>
          <w:bCs/>
          <w:i/>
          <w:iCs/>
          <w:szCs w:val="24"/>
        </w:rPr>
        <w:t>: </w:t>
      </w:r>
    </w:p>
    <w:p w14:paraId="582FDBCC" w14:textId="108707B1" w:rsidR="007877D8" w:rsidRDefault="007877D8" w:rsidP="00252F3B">
      <w:pPr>
        <w:widowControl/>
        <w:shd w:val="clear" w:color="auto" w:fill="FFFFFF"/>
        <w:spacing w:before="0"/>
        <w:rPr>
          <w:b/>
          <w:bCs/>
          <w:sz w:val="22"/>
          <w:szCs w:val="22"/>
        </w:rPr>
      </w:pPr>
      <w:r w:rsidRPr="00252F3B">
        <w:rPr>
          <w:rStyle w:val="Kiemels2"/>
          <w:b w:val="0"/>
          <w:sz w:val="22"/>
          <w:szCs w:val="22"/>
          <w:lang w:val="en-GB"/>
        </w:rPr>
        <w:t xml:space="preserve">Date: </w:t>
      </w:r>
      <w:r w:rsidR="00252F3B" w:rsidRPr="00252F3B">
        <w:rPr>
          <w:rStyle w:val="Kiemels2"/>
          <w:b w:val="0"/>
          <w:sz w:val="22"/>
          <w:szCs w:val="22"/>
          <w:lang w:val="en-GB"/>
        </w:rPr>
        <w:t>1</w:t>
      </w:r>
      <w:r w:rsidR="004D06DC">
        <w:rPr>
          <w:rStyle w:val="Kiemels2"/>
          <w:b w:val="0"/>
          <w:sz w:val="22"/>
          <w:szCs w:val="22"/>
          <w:lang w:val="en-GB"/>
        </w:rPr>
        <w:t>7</w:t>
      </w:r>
      <w:r w:rsidRPr="00252F3B">
        <w:rPr>
          <w:rStyle w:val="Kiemels2"/>
          <w:b w:val="0"/>
          <w:sz w:val="22"/>
          <w:szCs w:val="22"/>
          <w:lang w:val="en-GB"/>
        </w:rPr>
        <w:t>/0</w:t>
      </w:r>
      <w:r w:rsidR="002C5844" w:rsidRPr="00252F3B">
        <w:rPr>
          <w:rStyle w:val="Kiemels2"/>
          <w:b w:val="0"/>
          <w:sz w:val="22"/>
          <w:szCs w:val="22"/>
          <w:lang w:val="en-GB"/>
        </w:rPr>
        <w:t>4</w:t>
      </w:r>
      <w:r w:rsidRPr="00252F3B">
        <w:rPr>
          <w:rStyle w:val="Kiemels2"/>
          <w:b w:val="0"/>
          <w:sz w:val="22"/>
          <w:szCs w:val="22"/>
          <w:lang w:val="en-GB"/>
        </w:rPr>
        <w:t>/2025</w:t>
      </w:r>
      <w:r w:rsidRPr="00F82AA4">
        <w:rPr>
          <w:rStyle w:val="Kiemels2"/>
          <w:b w:val="0"/>
          <w:sz w:val="22"/>
          <w:szCs w:val="22"/>
          <w:u w:val="single"/>
          <w:lang w:val="en-GB"/>
        </w:rPr>
        <w:br/>
      </w:r>
      <w:r w:rsidRPr="00F82AA4">
        <w:rPr>
          <w:rStyle w:val="Kiemels2"/>
          <w:b w:val="0"/>
          <w:sz w:val="22"/>
          <w:szCs w:val="22"/>
          <w:lang w:val="en-GB"/>
        </w:rPr>
        <w:t>Local time</w:t>
      </w:r>
      <w:r>
        <w:rPr>
          <w:rStyle w:val="Kiemels2"/>
          <w:b w:val="0"/>
          <w:sz w:val="22"/>
          <w:szCs w:val="22"/>
          <w:lang w:val="en-GB"/>
        </w:rPr>
        <w:t xml:space="preserve"> </w:t>
      </w:r>
      <w:r w:rsidR="009A4E97">
        <w:rPr>
          <w:rStyle w:val="Kiemels2"/>
          <w:b w:val="0"/>
          <w:sz w:val="22"/>
          <w:szCs w:val="22"/>
          <w:lang w:val="en-GB"/>
        </w:rPr>
        <w:t>14</w:t>
      </w:r>
      <w:r>
        <w:rPr>
          <w:rStyle w:val="Kiemels2"/>
          <w:b w:val="0"/>
          <w:sz w:val="22"/>
          <w:szCs w:val="22"/>
          <w:lang w:val="en-GB"/>
        </w:rPr>
        <w:t>:00</w:t>
      </w:r>
      <w:r w:rsidR="002C5844">
        <w:rPr>
          <w:rStyle w:val="Kiemels2"/>
          <w:b w:val="0"/>
          <w:sz w:val="22"/>
          <w:szCs w:val="22"/>
          <w:lang w:val="en-GB"/>
        </w:rPr>
        <w:t xml:space="preserve"> (local time)</w:t>
      </w:r>
      <w:r>
        <w:rPr>
          <w:rStyle w:val="Kiemels2"/>
          <w:sz w:val="22"/>
          <w:szCs w:val="22"/>
          <w:u w:val="single"/>
          <w:lang w:val="en-GB"/>
        </w:rPr>
        <w:br/>
      </w:r>
      <w:r w:rsidRPr="00F82AA4">
        <w:rPr>
          <w:rStyle w:val="Kiemels2"/>
          <w:b w:val="0"/>
          <w:sz w:val="22"/>
          <w:szCs w:val="22"/>
          <w:lang w:val="en-GB"/>
        </w:rPr>
        <w:t xml:space="preserve">Place: </w:t>
      </w:r>
      <w:r w:rsidR="009A4E97" w:rsidRPr="009A4E97">
        <w:rPr>
          <w:b/>
          <w:bCs/>
          <w:sz w:val="22"/>
          <w:szCs w:val="22"/>
        </w:rPr>
        <w:t>Municipality of Bačka Topola</w:t>
      </w:r>
      <w:r w:rsidR="009A4E97" w:rsidRPr="0021222F">
        <w:rPr>
          <w:b/>
          <w:bCs/>
          <w:sz w:val="22"/>
          <w:szCs w:val="22"/>
        </w:rPr>
        <w:t xml:space="preserve">, </w:t>
      </w:r>
      <w:r w:rsidR="009A4E97" w:rsidRPr="009A4E97">
        <w:rPr>
          <w:b/>
          <w:bCs/>
          <w:sz w:val="22"/>
          <w:szCs w:val="22"/>
        </w:rPr>
        <w:t>Maršala Tita 30. Bačka Topola</w:t>
      </w:r>
      <w:r w:rsidR="009A4E97" w:rsidRPr="0021222F">
        <w:rPr>
          <w:b/>
          <w:bCs/>
          <w:sz w:val="22"/>
          <w:szCs w:val="22"/>
        </w:rPr>
        <w:t>, 24</w:t>
      </w:r>
      <w:r w:rsidR="009A4E97">
        <w:rPr>
          <w:b/>
          <w:bCs/>
          <w:sz w:val="22"/>
          <w:szCs w:val="22"/>
        </w:rPr>
        <w:t>3</w:t>
      </w:r>
      <w:r w:rsidR="009A4E97" w:rsidRPr="0021222F">
        <w:rPr>
          <w:b/>
          <w:bCs/>
          <w:sz w:val="22"/>
          <w:szCs w:val="22"/>
        </w:rPr>
        <w:t xml:space="preserve">00 </w:t>
      </w:r>
      <w:r w:rsidR="009A4E97" w:rsidRPr="009A4E97">
        <w:rPr>
          <w:b/>
          <w:bCs/>
          <w:sz w:val="22"/>
          <w:szCs w:val="22"/>
        </w:rPr>
        <w:t>Bačka Topola</w:t>
      </w:r>
      <w:r w:rsidR="009A4E97" w:rsidRPr="0021222F">
        <w:rPr>
          <w:b/>
          <w:bCs/>
          <w:sz w:val="22"/>
          <w:szCs w:val="22"/>
        </w:rPr>
        <w:t>, Republic of Serbia</w:t>
      </w:r>
    </w:p>
    <w:p w14:paraId="330E0065" w14:textId="021D78FC" w:rsidR="004F239B" w:rsidRDefault="004F239B" w:rsidP="007877D8">
      <w:pPr>
        <w:widowControl/>
        <w:shd w:val="clear" w:color="auto" w:fill="FFFFFF"/>
        <w:spacing w:before="0"/>
        <w:rPr>
          <w:sz w:val="22"/>
          <w:szCs w:val="22"/>
          <w:lang w:val="en-GB"/>
        </w:rPr>
      </w:pPr>
      <w:r w:rsidRPr="00F03261">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r w:rsidR="009A4E97">
        <w:rPr>
          <w:sz w:val="22"/>
          <w:szCs w:val="22"/>
          <w:lang w:val="en-GB"/>
        </w:rPr>
        <w:t xml:space="preserve"> </w:t>
      </w:r>
    </w:p>
    <w:p w14:paraId="07604BD4" w14:textId="77777777" w:rsidR="00F245F9" w:rsidRPr="007877D8" w:rsidRDefault="00F245F9" w:rsidP="007877D8">
      <w:pPr>
        <w:widowControl/>
        <w:shd w:val="clear" w:color="auto" w:fill="FFFFFF"/>
        <w:spacing w:before="0"/>
        <w:rPr>
          <w:rStyle w:val="Kiemels2"/>
          <w:b w:val="0"/>
          <w:bCs/>
          <w:i/>
          <w:iCs/>
          <w:szCs w:val="24"/>
        </w:rPr>
      </w:pPr>
    </w:p>
    <w:p w14:paraId="0DC7B524" w14:textId="5C13BBE9" w:rsidR="00B5037A" w:rsidRPr="0075059A" w:rsidRDefault="007463F2" w:rsidP="002F494F">
      <w:pPr>
        <w:jc w:val="both"/>
        <w:outlineLvl w:val="0"/>
        <w:rPr>
          <w:rStyle w:val="Kiemels2"/>
          <w:szCs w:val="24"/>
          <w:u w:val="single"/>
          <w:lang w:val="en-GB"/>
        </w:rPr>
      </w:pPr>
      <w:bookmarkStart w:id="3" w:name="_Hlk159863882"/>
      <w:r w:rsidRPr="0075059A">
        <w:rPr>
          <w:rStyle w:val="Kiemels2"/>
          <w:szCs w:val="24"/>
          <w:u w:val="single"/>
          <w:lang w:val="en-GB"/>
        </w:rPr>
        <w:t xml:space="preserve">8. </w:t>
      </w:r>
      <w:r w:rsidR="005F0E1E" w:rsidRPr="0075059A">
        <w:rPr>
          <w:rStyle w:val="Kiemels2"/>
          <w:szCs w:val="24"/>
          <w:u w:val="single"/>
          <w:lang w:val="en-GB"/>
        </w:rPr>
        <w:t>Organi</w:t>
      </w:r>
      <w:r w:rsidR="00D2768D" w:rsidRPr="0075059A">
        <w:rPr>
          <w:rStyle w:val="Kiemels2"/>
          <w:szCs w:val="24"/>
          <w:u w:val="single"/>
          <w:lang w:val="en-GB"/>
        </w:rPr>
        <w:t>s</w:t>
      </w:r>
      <w:r w:rsidR="005F0E1E" w:rsidRPr="0075059A">
        <w:rPr>
          <w:rStyle w:val="Kiemels2"/>
          <w:szCs w:val="24"/>
          <w:u w:val="single"/>
          <w:lang w:val="en-GB"/>
        </w:rPr>
        <w:t>ation</w:t>
      </w:r>
    </w:p>
    <w:p w14:paraId="417CE5EB" w14:textId="04434FF9" w:rsidR="00B5037A" w:rsidRPr="0075059A" w:rsidRDefault="00B5037A" w:rsidP="00491B6B">
      <w:pPr>
        <w:jc w:val="both"/>
        <w:outlineLvl w:val="0"/>
        <w:rPr>
          <w:szCs w:val="24"/>
          <w:lang w:val="en-GB"/>
        </w:rPr>
      </w:pPr>
      <w:r w:rsidRPr="0075059A">
        <w:rPr>
          <w:szCs w:val="24"/>
          <w:lang w:val="en-GB"/>
        </w:rPr>
        <w:t>8.1 ORG-0001</w:t>
      </w:r>
    </w:p>
    <w:p w14:paraId="6F8D38EB" w14:textId="58DF6F54" w:rsidR="00B5037A" w:rsidRPr="0075059A" w:rsidRDefault="00B5037A" w:rsidP="009A4E97">
      <w:pPr>
        <w:spacing w:before="0"/>
        <w:jc w:val="both"/>
        <w:outlineLvl w:val="0"/>
        <w:rPr>
          <w:szCs w:val="24"/>
          <w:lang w:val="en-GB"/>
        </w:rPr>
      </w:pPr>
      <w:r w:rsidRPr="0075059A">
        <w:rPr>
          <w:szCs w:val="24"/>
          <w:lang w:val="en-GB"/>
        </w:rPr>
        <w:t xml:space="preserve">Official name: </w:t>
      </w:r>
      <w:r w:rsidR="009A4E97" w:rsidRPr="009A4E97">
        <w:rPr>
          <w:szCs w:val="24"/>
          <w:lang w:val="en-GB"/>
        </w:rPr>
        <w:t>Municipality of Bačka Topola</w:t>
      </w:r>
    </w:p>
    <w:p w14:paraId="17CD7354" w14:textId="710F4EFB" w:rsidR="00B5037A" w:rsidRPr="0075059A" w:rsidRDefault="00B5037A" w:rsidP="009A4E97">
      <w:pPr>
        <w:spacing w:before="0"/>
        <w:jc w:val="both"/>
        <w:outlineLvl w:val="0"/>
        <w:rPr>
          <w:szCs w:val="24"/>
          <w:lang w:val="en-GB"/>
        </w:rPr>
      </w:pPr>
      <w:r w:rsidRPr="0075059A">
        <w:rPr>
          <w:szCs w:val="24"/>
          <w:lang w:val="en-GB"/>
        </w:rPr>
        <w:t xml:space="preserve">Registration number: </w:t>
      </w:r>
      <w:r w:rsidR="009A4E97" w:rsidRPr="009A4E97">
        <w:rPr>
          <w:szCs w:val="24"/>
          <w:lang w:val="en-GB"/>
        </w:rPr>
        <w:t>08070555</w:t>
      </w:r>
    </w:p>
    <w:p w14:paraId="3FCE1CFB" w14:textId="217A87C8" w:rsidR="00B5037A" w:rsidRPr="00F31DC5" w:rsidRDefault="00B5037A" w:rsidP="009A4E97">
      <w:pPr>
        <w:spacing w:before="0"/>
        <w:jc w:val="both"/>
        <w:outlineLvl w:val="0"/>
        <w:rPr>
          <w:szCs w:val="24"/>
          <w:lang w:val="en-GB"/>
        </w:rPr>
      </w:pPr>
      <w:r w:rsidRPr="0075059A">
        <w:rPr>
          <w:szCs w:val="24"/>
          <w:lang w:val="en-GB"/>
        </w:rPr>
        <w:t xml:space="preserve">Town: </w:t>
      </w:r>
      <w:r w:rsidR="009A4E97" w:rsidRPr="009A4E97">
        <w:rPr>
          <w:szCs w:val="24"/>
          <w:lang w:val="en-GB"/>
        </w:rPr>
        <w:t>Bačka Topola</w:t>
      </w:r>
    </w:p>
    <w:p w14:paraId="20AF98D0" w14:textId="46D126D5" w:rsidR="00B5037A" w:rsidRPr="00F31DC5" w:rsidRDefault="00B5037A" w:rsidP="009A4E97">
      <w:pPr>
        <w:spacing w:before="0"/>
        <w:jc w:val="both"/>
        <w:outlineLvl w:val="0"/>
        <w:rPr>
          <w:szCs w:val="24"/>
          <w:lang w:val="en-GB"/>
        </w:rPr>
      </w:pPr>
      <w:r w:rsidRPr="00E610AF">
        <w:rPr>
          <w:szCs w:val="24"/>
          <w:lang w:val="en-GB"/>
        </w:rPr>
        <w:t xml:space="preserve">Postcode: </w:t>
      </w:r>
      <w:r w:rsidR="0075059A">
        <w:rPr>
          <w:szCs w:val="24"/>
          <w:lang w:val="en-GB"/>
        </w:rPr>
        <w:t>24</w:t>
      </w:r>
      <w:r w:rsidR="009A4E97">
        <w:rPr>
          <w:szCs w:val="24"/>
          <w:lang w:val="en-GB"/>
        </w:rPr>
        <w:t>3</w:t>
      </w:r>
      <w:r w:rsidR="0075059A">
        <w:rPr>
          <w:szCs w:val="24"/>
          <w:lang w:val="en-GB"/>
        </w:rPr>
        <w:t>00</w:t>
      </w:r>
    </w:p>
    <w:p w14:paraId="0B862102" w14:textId="4C9D4549" w:rsidR="00B5037A" w:rsidRPr="0075059A" w:rsidRDefault="00B5037A" w:rsidP="00E36507">
      <w:pPr>
        <w:spacing w:before="0"/>
        <w:jc w:val="both"/>
        <w:outlineLvl w:val="0"/>
        <w:rPr>
          <w:szCs w:val="24"/>
          <w:lang w:val="en-GB"/>
        </w:rPr>
      </w:pPr>
      <w:r w:rsidRPr="00E610AF">
        <w:rPr>
          <w:szCs w:val="24"/>
          <w:lang w:val="en-GB"/>
        </w:rPr>
        <w:t>Cou</w:t>
      </w:r>
      <w:r w:rsidRPr="0075059A">
        <w:rPr>
          <w:szCs w:val="24"/>
          <w:lang w:val="en-GB"/>
        </w:rPr>
        <w:t xml:space="preserve">ntry: </w:t>
      </w:r>
      <w:r w:rsidR="0075059A" w:rsidRPr="0075059A">
        <w:rPr>
          <w:szCs w:val="24"/>
          <w:lang w:val="en-GB"/>
        </w:rPr>
        <w:t>Republic of Serbia</w:t>
      </w:r>
    </w:p>
    <w:p w14:paraId="33ACFB1B" w14:textId="53B4181A" w:rsidR="00B5037A" w:rsidRPr="0075059A" w:rsidRDefault="00B5037A" w:rsidP="009A4E97">
      <w:pPr>
        <w:spacing w:before="0"/>
        <w:jc w:val="both"/>
        <w:outlineLvl w:val="0"/>
        <w:rPr>
          <w:szCs w:val="24"/>
          <w:lang w:val="en-GB"/>
        </w:rPr>
      </w:pPr>
      <w:r w:rsidRPr="0075059A">
        <w:rPr>
          <w:szCs w:val="24"/>
          <w:lang w:val="en-GB"/>
        </w:rPr>
        <w:t xml:space="preserve">Email: </w:t>
      </w:r>
      <w:hyperlink r:id="rId8" w:history="1">
        <w:r w:rsidR="009A4E97" w:rsidRPr="00BC2040">
          <w:rPr>
            <w:rStyle w:val="Hiperhivatkozs"/>
          </w:rPr>
          <w:t>bendre@stcable.rs</w:t>
        </w:r>
      </w:hyperlink>
      <w:r w:rsidR="009A4E97">
        <w:t xml:space="preserve"> </w:t>
      </w:r>
    </w:p>
    <w:p w14:paraId="7DAF29C3" w14:textId="18995219" w:rsidR="00B5037A" w:rsidRPr="0075059A" w:rsidRDefault="00B5037A" w:rsidP="009A4E97">
      <w:pPr>
        <w:spacing w:before="0"/>
        <w:jc w:val="both"/>
        <w:outlineLvl w:val="0"/>
        <w:rPr>
          <w:szCs w:val="24"/>
          <w:lang w:val="en-GB"/>
        </w:rPr>
      </w:pPr>
      <w:r w:rsidRPr="0075059A">
        <w:rPr>
          <w:szCs w:val="24"/>
          <w:lang w:val="en-GB"/>
        </w:rPr>
        <w:t xml:space="preserve">Internet address: </w:t>
      </w:r>
      <w:hyperlink r:id="rId9" w:history="1">
        <w:r w:rsidR="009A4E97" w:rsidRPr="009923F7">
          <w:rPr>
            <w:rStyle w:val="Hiperhivatkozs"/>
            <w:sz w:val="22"/>
            <w:szCs w:val="22"/>
            <w:lang w:val="en-GB"/>
          </w:rPr>
          <w:t>https://www.btopola.org.rs/</w:t>
        </w:r>
      </w:hyperlink>
      <w:r w:rsidR="009A4E97">
        <w:rPr>
          <w:rStyle w:val="Kiemels2"/>
          <w:b w:val="0"/>
          <w:sz w:val="22"/>
          <w:szCs w:val="22"/>
          <w:lang w:val="en-GB"/>
        </w:rPr>
        <w:t xml:space="preserve"> </w:t>
      </w:r>
    </w:p>
    <w:p w14:paraId="6F681322" w14:textId="1F284E9B" w:rsidR="00B5037A" w:rsidRPr="00F31DC5" w:rsidRDefault="00B5037A" w:rsidP="00252F3B">
      <w:pPr>
        <w:spacing w:before="0"/>
        <w:jc w:val="both"/>
        <w:outlineLvl w:val="0"/>
        <w:rPr>
          <w:szCs w:val="24"/>
          <w:lang w:val="en-GB"/>
        </w:rPr>
      </w:pPr>
      <w:r w:rsidRPr="00E610AF">
        <w:rPr>
          <w:szCs w:val="24"/>
          <w:lang w:val="en-GB"/>
        </w:rPr>
        <w:t>Roles of this organisation:</w:t>
      </w:r>
      <w:r w:rsidR="00F31DC5">
        <w:rPr>
          <w:szCs w:val="24"/>
          <w:lang w:val="en-GB"/>
        </w:rPr>
        <w:t xml:space="preserve"> </w:t>
      </w:r>
      <w:r w:rsidR="009843E1">
        <w:rPr>
          <w:szCs w:val="24"/>
        </w:rPr>
        <w:t>B</w:t>
      </w:r>
      <w:r w:rsidR="00015DE9" w:rsidRPr="00E36507">
        <w:rPr>
          <w:szCs w:val="24"/>
        </w:rPr>
        <w:t>uyer</w:t>
      </w:r>
      <w:r w:rsidR="009843E1">
        <w:rPr>
          <w:szCs w:val="24"/>
        </w:rPr>
        <w:t xml:space="preserve"> </w:t>
      </w:r>
      <w:r w:rsidR="009843E1" w:rsidRPr="009843E1">
        <w:rPr>
          <w:szCs w:val="24"/>
        </w:rPr>
        <w:t>(</w:t>
      </w:r>
      <w:r w:rsidR="009843E1" w:rsidRPr="00E36507">
        <w:rPr>
          <w:szCs w:val="24"/>
          <w:lang w:val="en-GB"/>
        </w:rPr>
        <w:t>“Buyer”</w:t>
      </w:r>
      <w:r w:rsidR="009843E1" w:rsidRPr="009843E1">
        <w:rPr>
          <w:b/>
          <w:szCs w:val="24"/>
          <w:lang w:val="en-GB"/>
        </w:rPr>
        <w:t xml:space="preserve"> </w:t>
      </w:r>
      <w:r w:rsidR="009843E1" w:rsidRPr="009843E1">
        <w:rPr>
          <w:bCs/>
          <w:szCs w:val="24"/>
          <w:lang w:val="en-GB"/>
        </w:rPr>
        <w:t xml:space="preserve">in this context refers to </w:t>
      </w:r>
      <w:r w:rsidR="00252F3B">
        <w:rPr>
          <w:bCs/>
          <w:szCs w:val="24"/>
          <w:lang w:val="en-GB"/>
        </w:rPr>
        <w:t>C</w:t>
      </w:r>
      <w:r w:rsidR="009843E1" w:rsidRPr="009843E1">
        <w:rPr>
          <w:bCs/>
          <w:szCs w:val="24"/>
          <w:lang w:val="en-GB"/>
        </w:rPr>
        <w:t xml:space="preserve">ontracting </w:t>
      </w:r>
      <w:r w:rsidR="00252F3B">
        <w:rPr>
          <w:bCs/>
          <w:szCs w:val="24"/>
          <w:lang w:val="en-GB"/>
        </w:rPr>
        <w:t>A</w:t>
      </w:r>
      <w:r w:rsidR="009843E1" w:rsidRPr="009843E1">
        <w:rPr>
          <w:bCs/>
          <w:szCs w:val="24"/>
          <w:lang w:val="en-GB"/>
        </w:rPr>
        <w:t>uthority</w:t>
      </w:r>
      <w:r w:rsidR="009843E1">
        <w:rPr>
          <w:szCs w:val="24"/>
        </w:rPr>
        <w:t>)</w:t>
      </w:r>
      <w:bookmarkEnd w:id="3"/>
    </w:p>
    <w:sectPr w:rsidR="00B5037A" w:rsidRPr="00F31DC5" w:rsidSect="00E36507">
      <w:footerReference w:type="default" r:id="rId10"/>
      <w:pgSz w:w="12240" w:h="15840"/>
      <w:pgMar w:top="487"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D10FF" w14:textId="77777777" w:rsidR="00C95662" w:rsidRDefault="00C95662">
      <w:r>
        <w:separator/>
      </w:r>
    </w:p>
  </w:endnote>
  <w:endnote w:type="continuationSeparator" w:id="0">
    <w:p w14:paraId="1E14B0C6" w14:textId="77777777" w:rsidR="00C95662" w:rsidRDefault="00C95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3F510E3A" w:rsidR="00B22E7F" w:rsidRDefault="004F74D1" w:rsidP="003D4201">
    <w:pPr>
      <w:pStyle w:val="llb"/>
      <w:tabs>
        <w:tab w:val="clear" w:pos="4320"/>
        <w:tab w:val="clear" w:pos="8640"/>
        <w:tab w:val="right" w:pos="9214"/>
      </w:tabs>
      <w:spacing w:before="120" w:after="0"/>
      <w:rPr>
        <w:b/>
        <w:sz w:val="18"/>
        <w:szCs w:val="18"/>
        <w:lang w:val="en-GB"/>
      </w:rPr>
    </w:pPr>
    <w:r>
      <w:rPr>
        <w:b/>
        <w:sz w:val="18"/>
        <w:szCs w:val="18"/>
        <w:lang w:val="en-GB"/>
      </w:rPr>
      <w:t>202</w:t>
    </w:r>
    <w:r w:rsidR="008C613E">
      <w:rPr>
        <w:b/>
        <w:sz w:val="18"/>
        <w:szCs w:val="18"/>
        <w:lang w:val="en-GB"/>
      </w:rPr>
      <w:t>5</w:t>
    </w:r>
  </w:p>
  <w:p w14:paraId="0057A180" w14:textId="781EC6C6" w:rsidR="00EF0A8C" w:rsidRDefault="00B50F67" w:rsidP="009F128B">
    <w:pPr>
      <w:pStyle w:val="llb"/>
      <w:tabs>
        <w:tab w:val="clear" w:pos="4320"/>
        <w:tab w:val="clear" w:pos="8640"/>
        <w:tab w:val="right" w:pos="9214"/>
      </w:tabs>
      <w:spacing w:before="0" w:after="0"/>
      <w:rPr>
        <w:b/>
        <w:sz w:val="20"/>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E36507">
      <w:rPr>
        <w:noProof/>
        <w:sz w:val="18"/>
        <w:szCs w:val="18"/>
        <w:lang w:val="en-GB"/>
      </w:rPr>
      <w:t>a5e_contractnotice_en.docx</w:t>
    </w:r>
    <w:r>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Oldalszm"/>
        <w:sz w:val="18"/>
        <w:szCs w:val="18"/>
      </w:rPr>
      <w:fldChar w:fldCharType="begin"/>
    </w:r>
    <w:r w:rsidR="00EF0A8C" w:rsidRPr="009F128B">
      <w:rPr>
        <w:rStyle w:val="Oldalszm"/>
        <w:sz w:val="18"/>
        <w:szCs w:val="18"/>
      </w:rPr>
      <w:instrText xml:space="preserve"> PAGE </w:instrText>
    </w:r>
    <w:r w:rsidR="00EF0A8C" w:rsidRPr="009F128B">
      <w:rPr>
        <w:rStyle w:val="Oldalszm"/>
        <w:sz w:val="18"/>
        <w:szCs w:val="18"/>
      </w:rPr>
      <w:fldChar w:fldCharType="separate"/>
    </w:r>
    <w:r w:rsidR="00252F3B">
      <w:rPr>
        <w:rStyle w:val="Oldalszm"/>
        <w:noProof/>
        <w:sz w:val="18"/>
        <w:szCs w:val="18"/>
      </w:rPr>
      <w:t>4</w:t>
    </w:r>
    <w:r w:rsidR="00EF0A8C" w:rsidRPr="009F128B">
      <w:rPr>
        <w:rStyle w:val="Oldalszm"/>
        <w:sz w:val="18"/>
        <w:szCs w:val="18"/>
      </w:rPr>
      <w:fldChar w:fldCharType="end"/>
    </w:r>
    <w:r w:rsidR="00B22E7F">
      <w:rPr>
        <w:rStyle w:val="Oldalszm"/>
        <w:sz w:val="18"/>
        <w:szCs w:val="18"/>
      </w:rPr>
      <w:t xml:space="preserve"> of </w:t>
    </w:r>
    <w:r w:rsidR="00B22E7F">
      <w:rPr>
        <w:rStyle w:val="Oldalszm"/>
        <w:sz w:val="18"/>
        <w:szCs w:val="18"/>
      </w:rPr>
      <w:fldChar w:fldCharType="begin"/>
    </w:r>
    <w:r w:rsidR="00B22E7F">
      <w:rPr>
        <w:rStyle w:val="Oldalszm"/>
        <w:sz w:val="18"/>
        <w:szCs w:val="18"/>
      </w:rPr>
      <w:instrText xml:space="preserve"> NUMPAGES   \* MERGEFORMAT </w:instrText>
    </w:r>
    <w:r w:rsidR="00B22E7F">
      <w:rPr>
        <w:rStyle w:val="Oldalszm"/>
        <w:sz w:val="18"/>
        <w:szCs w:val="18"/>
      </w:rPr>
      <w:fldChar w:fldCharType="separate"/>
    </w:r>
    <w:r w:rsidR="00252F3B">
      <w:rPr>
        <w:rStyle w:val="Oldalszm"/>
        <w:noProof/>
        <w:sz w:val="18"/>
        <w:szCs w:val="18"/>
      </w:rPr>
      <w:t>4</w:t>
    </w:r>
    <w:r w:rsidR="00B22E7F">
      <w:rPr>
        <w:rStyle w:val="Oldalszm"/>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5167B" w14:textId="77777777" w:rsidR="00C95662" w:rsidRDefault="00C95662">
      <w:r>
        <w:separator/>
      </w:r>
    </w:p>
  </w:footnote>
  <w:footnote w:type="continuationSeparator" w:id="0">
    <w:p w14:paraId="677FE454" w14:textId="77777777" w:rsidR="00C95662" w:rsidRDefault="00C95662">
      <w:r>
        <w:continuationSeparator/>
      </w:r>
    </w:p>
  </w:footnote>
  <w:footnote w:id="1">
    <w:p w14:paraId="7C4E44E2" w14:textId="50094E89" w:rsidR="000617C9" w:rsidRPr="000617C9" w:rsidRDefault="000617C9" w:rsidP="00E36507">
      <w:pPr>
        <w:pStyle w:val="Lbjegyzetszveg"/>
        <w:ind w:left="142" w:hanging="142"/>
      </w:pPr>
      <w:r>
        <w:rPr>
          <w:rStyle w:val="Lbjegyzet-hivatkozs"/>
        </w:rPr>
        <w:footnoteRef/>
      </w:r>
      <w:r w:rsidR="00B50F67">
        <w:tab/>
      </w:r>
      <w:r w:rsidRPr="008F66E7">
        <w:rPr>
          <w:sz w:val="18"/>
          <w:szCs w:val="18"/>
        </w:rPr>
        <w:t xml:space="preserve">The Common Procurement Vocabulary (CPV) is the mandatory reference nomenclature applicable to procurement contracts. The list of CPV codes is available on:  </w:t>
      </w:r>
      <w:r w:rsidR="00F25B4D" w:rsidRPr="00F25B4D">
        <w:rPr>
          <w:sz w:val="18"/>
          <w:szCs w:val="18"/>
        </w:rPr>
        <w:t>https://ted.europa.eu/en/simap/cpv</w:t>
      </w:r>
      <w:r w:rsidR="00F25B4D" w:rsidRPr="00F25B4D" w:rsidDel="00F25B4D">
        <w:rPr>
          <w:sz w:val="18"/>
          <w:szCs w:val="18"/>
        </w:rPr>
        <w:t xml:space="preserve"> </w:t>
      </w:r>
      <w:hyperlink w:history="1"/>
    </w:p>
  </w:footnote>
  <w:footnote w:id="2">
    <w:p w14:paraId="3D96BC9C" w14:textId="513E5C79" w:rsidR="00F25B4D" w:rsidRPr="00E36507" w:rsidRDefault="00F25B4D" w:rsidP="00E36507">
      <w:pPr>
        <w:pStyle w:val="Lbjegyzetszveg"/>
        <w:ind w:left="142" w:hanging="142"/>
        <w:rPr>
          <w:lang w:val="fr-BE"/>
        </w:rPr>
      </w:pPr>
      <w:r>
        <w:rPr>
          <w:rStyle w:val="Lbjegyzet-hivatkozs"/>
        </w:rPr>
        <w:footnoteRef/>
      </w:r>
      <w:r w:rsidR="00B50F67">
        <w:tab/>
      </w:r>
      <w:r w:rsidRPr="00F25B4D">
        <w:t>OJ L 193, 30.7.2018, p.1.</w:t>
      </w:r>
    </w:p>
  </w:footnote>
  <w:footnote w:id="3">
    <w:p w14:paraId="36D6D8CA" w14:textId="77777777" w:rsidR="008B3014" w:rsidRPr="000617C9" w:rsidRDefault="008B3014" w:rsidP="008B3014">
      <w:pPr>
        <w:pStyle w:val="Lbjegyzetszveg"/>
        <w:ind w:left="142" w:hanging="142"/>
      </w:pPr>
      <w:r>
        <w:rPr>
          <w:rStyle w:val="Lbjegyzet-hivatkozs"/>
        </w:rPr>
        <w:footnoteRef/>
      </w:r>
      <w:r>
        <w:tab/>
      </w:r>
      <w:r w:rsidRPr="008F66E7">
        <w:rPr>
          <w:sz w:val="18"/>
          <w:szCs w:val="18"/>
        </w:rPr>
        <w:t xml:space="preserve">The Common Procurement Vocabulary (CPV) is the mandatory reference nomenclature applicable to procurement contracts. The list of CPV codes is available on:  </w:t>
      </w:r>
      <w:r w:rsidRPr="00F25B4D">
        <w:rPr>
          <w:sz w:val="18"/>
          <w:szCs w:val="18"/>
        </w:rPr>
        <w:t>https://ted.europa.eu/en/simap/cpv</w:t>
      </w:r>
      <w:r w:rsidRPr="00F25B4D" w:rsidDel="00F25B4D">
        <w:rPr>
          <w:sz w:val="18"/>
          <w:szCs w:val="18"/>
        </w:rPr>
        <w:t xml:space="preserve"> </w:t>
      </w:r>
      <w:hyperlink w:history="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350068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87631295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46204116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72564597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4345191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5891707">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086539254">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322314781">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72493795">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202690577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576552258">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111436817">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038621550">
    <w:abstractNumId w:val="17"/>
  </w:num>
  <w:num w:numId="14" w16cid:durableId="23613417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738793094">
    <w:abstractNumId w:val="13"/>
  </w:num>
  <w:num w:numId="16" w16cid:durableId="308440764">
    <w:abstractNumId w:val="15"/>
  </w:num>
  <w:num w:numId="17" w16cid:durableId="153461436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707756749">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30943350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146897615">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636714332">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352461335">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812819260">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946618110">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670107009">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094982470">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416248836">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780799815">
    <w:abstractNumId w:val="27"/>
  </w:num>
  <w:num w:numId="29" w16cid:durableId="1313097726">
    <w:abstractNumId w:val="27"/>
  </w:num>
  <w:num w:numId="30" w16cid:durableId="1746338684">
    <w:abstractNumId w:val="27"/>
  </w:num>
  <w:num w:numId="31" w16cid:durableId="768893481">
    <w:abstractNumId w:val="27"/>
  </w:num>
  <w:num w:numId="32" w16cid:durableId="1984696961">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391544670">
    <w:abstractNumId w:val="35"/>
  </w:num>
  <w:num w:numId="34" w16cid:durableId="515853289">
    <w:abstractNumId w:val="43"/>
  </w:num>
  <w:num w:numId="35" w16cid:durableId="357704946">
    <w:abstractNumId w:val="34"/>
  </w:num>
  <w:num w:numId="36" w16cid:durableId="1460807408">
    <w:abstractNumId w:val="33"/>
  </w:num>
  <w:num w:numId="37" w16cid:durableId="563640596">
    <w:abstractNumId w:val="36"/>
  </w:num>
  <w:num w:numId="38" w16cid:durableId="1067462912">
    <w:abstractNumId w:val="40"/>
  </w:num>
  <w:num w:numId="39" w16cid:durableId="1174804305">
    <w:abstractNumId w:val="46"/>
  </w:num>
  <w:num w:numId="40" w16cid:durableId="1230115085">
    <w:abstractNumId w:val="47"/>
  </w:num>
  <w:num w:numId="41" w16cid:durableId="338049957">
    <w:abstractNumId w:val="41"/>
  </w:num>
  <w:num w:numId="42" w16cid:durableId="1590852289">
    <w:abstractNumId w:val="45"/>
  </w:num>
  <w:num w:numId="43" w16cid:durableId="202069">
    <w:abstractNumId w:val="37"/>
  </w:num>
  <w:num w:numId="44" w16cid:durableId="1673139192">
    <w:abstractNumId w:val="39"/>
  </w:num>
  <w:num w:numId="45" w16cid:durableId="468134319">
    <w:abstractNumId w:val="44"/>
  </w:num>
  <w:num w:numId="46" w16cid:durableId="1164320461">
    <w:abstractNumId w:val="38"/>
  </w:num>
  <w:num w:numId="47" w16cid:durableId="52363618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52CB"/>
    <w:rsid w:val="0000712E"/>
    <w:rsid w:val="00010B32"/>
    <w:rsid w:val="00012223"/>
    <w:rsid w:val="00012AF1"/>
    <w:rsid w:val="00013EB7"/>
    <w:rsid w:val="00013F0F"/>
    <w:rsid w:val="00014B76"/>
    <w:rsid w:val="000154F0"/>
    <w:rsid w:val="00015DE9"/>
    <w:rsid w:val="00017E7C"/>
    <w:rsid w:val="0002004D"/>
    <w:rsid w:val="00022D5F"/>
    <w:rsid w:val="00023E83"/>
    <w:rsid w:val="00024DAC"/>
    <w:rsid w:val="0003004C"/>
    <w:rsid w:val="00030ABC"/>
    <w:rsid w:val="000333FE"/>
    <w:rsid w:val="0003427A"/>
    <w:rsid w:val="00034D18"/>
    <w:rsid w:val="00035D4D"/>
    <w:rsid w:val="00045619"/>
    <w:rsid w:val="00045773"/>
    <w:rsid w:val="000503A2"/>
    <w:rsid w:val="000522D4"/>
    <w:rsid w:val="000552A5"/>
    <w:rsid w:val="000617C9"/>
    <w:rsid w:val="0006203C"/>
    <w:rsid w:val="0006242C"/>
    <w:rsid w:val="00063589"/>
    <w:rsid w:val="00063FB5"/>
    <w:rsid w:val="000677C2"/>
    <w:rsid w:val="00075FAC"/>
    <w:rsid w:val="00076F64"/>
    <w:rsid w:val="0008316A"/>
    <w:rsid w:val="00087A72"/>
    <w:rsid w:val="00095030"/>
    <w:rsid w:val="000950D5"/>
    <w:rsid w:val="000A3758"/>
    <w:rsid w:val="000B071D"/>
    <w:rsid w:val="000C1522"/>
    <w:rsid w:val="000C5B55"/>
    <w:rsid w:val="000D2DE6"/>
    <w:rsid w:val="000E5BBC"/>
    <w:rsid w:val="000E767D"/>
    <w:rsid w:val="000F0F6C"/>
    <w:rsid w:val="000F469B"/>
    <w:rsid w:val="000F4D57"/>
    <w:rsid w:val="000F5DEF"/>
    <w:rsid w:val="000F7D45"/>
    <w:rsid w:val="0010162C"/>
    <w:rsid w:val="00102D44"/>
    <w:rsid w:val="00105302"/>
    <w:rsid w:val="00110A94"/>
    <w:rsid w:val="00112210"/>
    <w:rsid w:val="00115D2F"/>
    <w:rsid w:val="00120298"/>
    <w:rsid w:val="00122B86"/>
    <w:rsid w:val="00126E99"/>
    <w:rsid w:val="00131DDA"/>
    <w:rsid w:val="00135FF0"/>
    <w:rsid w:val="0014405E"/>
    <w:rsid w:val="00144547"/>
    <w:rsid w:val="0015107D"/>
    <w:rsid w:val="00155BF4"/>
    <w:rsid w:val="00156471"/>
    <w:rsid w:val="00161FEC"/>
    <w:rsid w:val="00162F40"/>
    <w:rsid w:val="001661F7"/>
    <w:rsid w:val="001707D5"/>
    <w:rsid w:val="0017184C"/>
    <w:rsid w:val="00180D47"/>
    <w:rsid w:val="00181270"/>
    <w:rsid w:val="00192024"/>
    <w:rsid w:val="00192D12"/>
    <w:rsid w:val="001951FE"/>
    <w:rsid w:val="00195809"/>
    <w:rsid w:val="001958A6"/>
    <w:rsid w:val="00196F2A"/>
    <w:rsid w:val="001978D8"/>
    <w:rsid w:val="001A0C86"/>
    <w:rsid w:val="001A104F"/>
    <w:rsid w:val="001A10F5"/>
    <w:rsid w:val="001A136D"/>
    <w:rsid w:val="001A1BE1"/>
    <w:rsid w:val="001A56BA"/>
    <w:rsid w:val="001B13B1"/>
    <w:rsid w:val="001B2571"/>
    <w:rsid w:val="001C09C9"/>
    <w:rsid w:val="001C3A54"/>
    <w:rsid w:val="001C64F1"/>
    <w:rsid w:val="001D19A6"/>
    <w:rsid w:val="001D55F7"/>
    <w:rsid w:val="001D5DEF"/>
    <w:rsid w:val="001E0BA5"/>
    <w:rsid w:val="001E3023"/>
    <w:rsid w:val="001E50A2"/>
    <w:rsid w:val="001F08D0"/>
    <w:rsid w:val="001F120E"/>
    <w:rsid w:val="001F1546"/>
    <w:rsid w:val="001F23D8"/>
    <w:rsid w:val="001F47F3"/>
    <w:rsid w:val="001F5D80"/>
    <w:rsid w:val="0020037D"/>
    <w:rsid w:val="00201320"/>
    <w:rsid w:val="00210466"/>
    <w:rsid w:val="00221CCE"/>
    <w:rsid w:val="00226829"/>
    <w:rsid w:val="00231106"/>
    <w:rsid w:val="00233B9D"/>
    <w:rsid w:val="00233DDA"/>
    <w:rsid w:val="00247009"/>
    <w:rsid w:val="00250A28"/>
    <w:rsid w:val="00252F3B"/>
    <w:rsid w:val="0026025E"/>
    <w:rsid w:val="00266EB9"/>
    <w:rsid w:val="00276D00"/>
    <w:rsid w:val="00282863"/>
    <w:rsid w:val="00290440"/>
    <w:rsid w:val="00290EBC"/>
    <w:rsid w:val="002976DE"/>
    <w:rsid w:val="00297B55"/>
    <w:rsid w:val="002A254C"/>
    <w:rsid w:val="002B099D"/>
    <w:rsid w:val="002B4419"/>
    <w:rsid w:val="002B74FD"/>
    <w:rsid w:val="002C26E6"/>
    <w:rsid w:val="002C2D95"/>
    <w:rsid w:val="002C5844"/>
    <w:rsid w:val="002D2274"/>
    <w:rsid w:val="002D266E"/>
    <w:rsid w:val="002D4121"/>
    <w:rsid w:val="002D7249"/>
    <w:rsid w:val="002E1B83"/>
    <w:rsid w:val="002E2E58"/>
    <w:rsid w:val="002E7096"/>
    <w:rsid w:val="002E7D33"/>
    <w:rsid w:val="002F47F3"/>
    <w:rsid w:val="002F494F"/>
    <w:rsid w:val="002F58EB"/>
    <w:rsid w:val="0030090E"/>
    <w:rsid w:val="0030318D"/>
    <w:rsid w:val="003045C3"/>
    <w:rsid w:val="00306BCE"/>
    <w:rsid w:val="00307E27"/>
    <w:rsid w:val="00313118"/>
    <w:rsid w:val="003169EC"/>
    <w:rsid w:val="00316A86"/>
    <w:rsid w:val="003232ED"/>
    <w:rsid w:val="003262FC"/>
    <w:rsid w:val="00330261"/>
    <w:rsid w:val="00332F90"/>
    <w:rsid w:val="003378F6"/>
    <w:rsid w:val="003417CA"/>
    <w:rsid w:val="00342E7F"/>
    <w:rsid w:val="00345518"/>
    <w:rsid w:val="00346B3B"/>
    <w:rsid w:val="00347673"/>
    <w:rsid w:val="003545B9"/>
    <w:rsid w:val="00355388"/>
    <w:rsid w:val="0036159C"/>
    <w:rsid w:val="003717BC"/>
    <w:rsid w:val="00371FD9"/>
    <w:rsid w:val="00372452"/>
    <w:rsid w:val="0038633F"/>
    <w:rsid w:val="00386E96"/>
    <w:rsid w:val="0038796E"/>
    <w:rsid w:val="003947E7"/>
    <w:rsid w:val="00394B63"/>
    <w:rsid w:val="00397073"/>
    <w:rsid w:val="00397634"/>
    <w:rsid w:val="003A2E1C"/>
    <w:rsid w:val="003A4357"/>
    <w:rsid w:val="003A4A56"/>
    <w:rsid w:val="003A7E14"/>
    <w:rsid w:val="003B3E06"/>
    <w:rsid w:val="003B43A8"/>
    <w:rsid w:val="003B55F6"/>
    <w:rsid w:val="003C10AA"/>
    <w:rsid w:val="003C2D69"/>
    <w:rsid w:val="003C555B"/>
    <w:rsid w:val="003D195A"/>
    <w:rsid w:val="003D2ADD"/>
    <w:rsid w:val="003D4201"/>
    <w:rsid w:val="003D6B49"/>
    <w:rsid w:val="003E3A87"/>
    <w:rsid w:val="003E6715"/>
    <w:rsid w:val="003F32FF"/>
    <w:rsid w:val="003F554E"/>
    <w:rsid w:val="003F782C"/>
    <w:rsid w:val="0040360C"/>
    <w:rsid w:val="0040443B"/>
    <w:rsid w:val="0042033D"/>
    <w:rsid w:val="00424124"/>
    <w:rsid w:val="00426624"/>
    <w:rsid w:val="0043190A"/>
    <w:rsid w:val="00433FA3"/>
    <w:rsid w:val="004340F2"/>
    <w:rsid w:val="00434A54"/>
    <w:rsid w:val="00435692"/>
    <w:rsid w:val="0043637D"/>
    <w:rsid w:val="004405D2"/>
    <w:rsid w:val="004441BD"/>
    <w:rsid w:val="00446019"/>
    <w:rsid w:val="00447D77"/>
    <w:rsid w:val="0045124A"/>
    <w:rsid w:val="00452327"/>
    <w:rsid w:val="0045494F"/>
    <w:rsid w:val="00462D53"/>
    <w:rsid w:val="00470018"/>
    <w:rsid w:val="00471180"/>
    <w:rsid w:val="00473883"/>
    <w:rsid w:val="00475263"/>
    <w:rsid w:val="0047646C"/>
    <w:rsid w:val="00476D80"/>
    <w:rsid w:val="00477B20"/>
    <w:rsid w:val="00482B9A"/>
    <w:rsid w:val="00484163"/>
    <w:rsid w:val="00484BEE"/>
    <w:rsid w:val="004853B9"/>
    <w:rsid w:val="004901C2"/>
    <w:rsid w:val="00491B6B"/>
    <w:rsid w:val="004957E5"/>
    <w:rsid w:val="004A079B"/>
    <w:rsid w:val="004A63D8"/>
    <w:rsid w:val="004A7FEE"/>
    <w:rsid w:val="004B0F8B"/>
    <w:rsid w:val="004B5DCF"/>
    <w:rsid w:val="004C0DB3"/>
    <w:rsid w:val="004C49B2"/>
    <w:rsid w:val="004C68B3"/>
    <w:rsid w:val="004D06DC"/>
    <w:rsid w:val="004E083B"/>
    <w:rsid w:val="004E1482"/>
    <w:rsid w:val="004E29A2"/>
    <w:rsid w:val="004E69A4"/>
    <w:rsid w:val="004E7B6E"/>
    <w:rsid w:val="004F00C7"/>
    <w:rsid w:val="004F2332"/>
    <w:rsid w:val="004F239B"/>
    <w:rsid w:val="004F34C4"/>
    <w:rsid w:val="004F3BBC"/>
    <w:rsid w:val="004F4A09"/>
    <w:rsid w:val="004F74D1"/>
    <w:rsid w:val="00500794"/>
    <w:rsid w:val="005012DF"/>
    <w:rsid w:val="00502217"/>
    <w:rsid w:val="00503CD9"/>
    <w:rsid w:val="005046CD"/>
    <w:rsid w:val="00505437"/>
    <w:rsid w:val="005070DB"/>
    <w:rsid w:val="00507BFE"/>
    <w:rsid w:val="00511119"/>
    <w:rsid w:val="00512C12"/>
    <w:rsid w:val="0051361C"/>
    <w:rsid w:val="0051514D"/>
    <w:rsid w:val="00515E50"/>
    <w:rsid w:val="00516C38"/>
    <w:rsid w:val="00521A14"/>
    <w:rsid w:val="00522393"/>
    <w:rsid w:val="00523826"/>
    <w:rsid w:val="00524367"/>
    <w:rsid w:val="005327EC"/>
    <w:rsid w:val="00533CE6"/>
    <w:rsid w:val="0054183B"/>
    <w:rsid w:val="0055037B"/>
    <w:rsid w:val="00551D0D"/>
    <w:rsid w:val="005558E0"/>
    <w:rsid w:val="0056183E"/>
    <w:rsid w:val="005619DF"/>
    <w:rsid w:val="00565A69"/>
    <w:rsid w:val="00571687"/>
    <w:rsid w:val="00571989"/>
    <w:rsid w:val="00572F15"/>
    <w:rsid w:val="00580588"/>
    <w:rsid w:val="00580B76"/>
    <w:rsid w:val="00581953"/>
    <w:rsid w:val="00583EC9"/>
    <w:rsid w:val="00584BF4"/>
    <w:rsid w:val="00584D96"/>
    <w:rsid w:val="005908F0"/>
    <w:rsid w:val="00590ADB"/>
    <w:rsid w:val="005A6002"/>
    <w:rsid w:val="005B13A4"/>
    <w:rsid w:val="005B2FB5"/>
    <w:rsid w:val="005B35A2"/>
    <w:rsid w:val="005B3ED3"/>
    <w:rsid w:val="005B48D0"/>
    <w:rsid w:val="005B4F80"/>
    <w:rsid w:val="005C632E"/>
    <w:rsid w:val="005D0AD5"/>
    <w:rsid w:val="005D3D85"/>
    <w:rsid w:val="005D720E"/>
    <w:rsid w:val="005E3AE0"/>
    <w:rsid w:val="005E3EEE"/>
    <w:rsid w:val="005E53BD"/>
    <w:rsid w:val="005F0E1E"/>
    <w:rsid w:val="005F776D"/>
    <w:rsid w:val="00600DF9"/>
    <w:rsid w:val="00600E54"/>
    <w:rsid w:val="00603F87"/>
    <w:rsid w:val="0061336A"/>
    <w:rsid w:val="00626BBA"/>
    <w:rsid w:val="00627C4A"/>
    <w:rsid w:val="00627FB4"/>
    <w:rsid w:val="00637237"/>
    <w:rsid w:val="0064066F"/>
    <w:rsid w:val="00642A14"/>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1A6B"/>
    <w:rsid w:val="006A2F21"/>
    <w:rsid w:val="006A3716"/>
    <w:rsid w:val="006A4459"/>
    <w:rsid w:val="006A50CE"/>
    <w:rsid w:val="006A66DA"/>
    <w:rsid w:val="006A7394"/>
    <w:rsid w:val="006B2F6C"/>
    <w:rsid w:val="006B3D18"/>
    <w:rsid w:val="006B59B1"/>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5F90"/>
    <w:rsid w:val="00736AA6"/>
    <w:rsid w:val="0074107D"/>
    <w:rsid w:val="00745DBA"/>
    <w:rsid w:val="007463F2"/>
    <w:rsid w:val="00746DDB"/>
    <w:rsid w:val="007471C5"/>
    <w:rsid w:val="00750592"/>
    <w:rsid w:val="0075059A"/>
    <w:rsid w:val="00750FF8"/>
    <w:rsid w:val="00752A71"/>
    <w:rsid w:val="00753F4E"/>
    <w:rsid w:val="00753FC2"/>
    <w:rsid w:val="00756C38"/>
    <w:rsid w:val="00756CA3"/>
    <w:rsid w:val="00761673"/>
    <w:rsid w:val="00761893"/>
    <w:rsid w:val="00764C68"/>
    <w:rsid w:val="007653F4"/>
    <w:rsid w:val="007727F3"/>
    <w:rsid w:val="00780EDE"/>
    <w:rsid w:val="00783B39"/>
    <w:rsid w:val="007877D8"/>
    <w:rsid w:val="007955F2"/>
    <w:rsid w:val="00795842"/>
    <w:rsid w:val="00795E5F"/>
    <w:rsid w:val="007960B1"/>
    <w:rsid w:val="007A04AC"/>
    <w:rsid w:val="007C136C"/>
    <w:rsid w:val="007C201A"/>
    <w:rsid w:val="007C352C"/>
    <w:rsid w:val="007C593F"/>
    <w:rsid w:val="007D29AC"/>
    <w:rsid w:val="007D2FCB"/>
    <w:rsid w:val="007D6292"/>
    <w:rsid w:val="007D761E"/>
    <w:rsid w:val="007E063C"/>
    <w:rsid w:val="007E153C"/>
    <w:rsid w:val="007E5045"/>
    <w:rsid w:val="007E52CB"/>
    <w:rsid w:val="007E53CC"/>
    <w:rsid w:val="007E53DA"/>
    <w:rsid w:val="007F095B"/>
    <w:rsid w:val="007F0984"/>
    <w:rsid w:val="007F1048"/>
    <w:rsid w:val="007F4ABE"/>
    <w:rsid w:val="007F5383"/>
    <w:rsid w:val="008001B4"/>
    <w:rsid w:val="00800827"/>
    <w:rsid w:val="008040AA"/>
    <w:rsid w:val="00805ECD"/>
    <w:rsid w:val="008162F6"/>
    <w:rsid w:val="008240EA"/>
    <w:rsid w:val="008272C0"/>
    <w:rsid w:val="008323D3"/>
    <w:rsid w:val="008351FF"/>
    <w:rsid w:val="00845D2E"/>
    <w:rsid w:val="00851792"/>
    <w:rsid w:val="00853875"/>
    <w:rsid w:val="00855235"/>
    <w:rsid w:val="00860295"/>
    <w:rsid w:val="00861719"/>
    <w:rsid w:val="008655C3"/>
    <w:rsid w:val="008777A8"/>
    <w:rsid w:val="0088064C"/>
    <w:rsid w:val="0088068C"/>
    <w:rsid w:val="00884DF5"/>
    <w:rsid w:val="00887818"/>
    <w:rsid w:val="00892A43"/>
    <w:rsid w:val="008938FF"/>
    <w:rsid w:val="00894E29"/>
    <w:rsid w:val="00895419"/>
    <w:rsid w:val="0089693D"/>
    <w:rsid w:val="008A1514"/>
    <w:rsid w:val="008A377D"/>
    <w:rsid w:val="008A42CB"/>
    <w:rsid w:val="008A6919"/>
    <w:rsid w:val="008B3014"/>
    <w:rsid w:val="008C0369"/>
    <w:rsid w:val="008C2513"/>
    <w:rsid w:val="008C3178"/>
    <w:rsid w:val="008C5B63"/>
    <w:rsid w:val="008C613E"/>
    <w:rsid w:val="008C68A0"/>
    <w:rsid w:val="008D02FF"/>
    <w:rsid w:val="008D110C"/>
    <w:rsid w:val="008D1243"/>
    <w:rsid w:val="008D243C"/>
    <w:rsid w:val="008E2D12"/>
    <w:rsid w:val="008F0ADE"/>
    <w:rsid w:val="008F13BB"/>
    <w:rsid w:val="008F4ED2"/>
    <w:rsid w:val="008F66E7"/>
    <w:rsid w:val="009044E4"/>
    <w:rsid w:val="009055F3"/>
    <w:rsid w:val="009066B6"/>
    <w:rsid w:val="00907556"/>
    <w:rsid w:val="00913817"/>
    <w:rsid w:val="00924137"/>
    <w:rsid w:val="00925F7F"/>
    <w:rsid w:val="0092731B"/>
    <w:rsid w:val="00947EF4"/>
    <w:rsid w:val="009523EF"/>
    <w:rsid w:val="00952960"/>
    <w:rsid w:val="00954440"/>
    <w:rsid w:val="00960A2B"/>
    <w:rsid w:val="009707C4"/>
    <w:rsid w:val="00970B01"/>
    <w:rsid w:val="00971CC5"/>
    <w:rsid w:val="00982B9C"/>
    <w:rsid w:val="009843E1"/>
    <w:rsid w:val="009874BD"/>
    <w:rsid w:val="009900DD"/>
    <w:rsid w:val="00990B40"/>
    <w:rsid w:val="00991002"/>
    <w:rsid w:val="0099469E"/>
    <w:rsid w:val="009A4E97"/>
    <w:rsid w:val="009B06B5"/>
    <w:rsid w:val="009B0DBF"/>
    <w:rsid w:val="009B5E33"/>
    <w:rsid w:val="009B6F36"/>
    <w:rsid w:val="009C0E9E"/>
    <w:rsid w:val="009C4007"/>
    <w:rsid w:val="009C7312"/>
    <w:rsid w:val="009D6350"/>
    <w:rsid w:val="009D6916"/>
    <w:rsid w:val="009E4662"/>
    <w:rsid w:val="009E5005"/>
    <w:rsid w:val="009E56F8"/>
    <w:rsid w:val="009F128B"/>
    <w:rsid w:val="009F1DD6"/>
    <w:rsid w:val="00A03055"/>
    <w:rsid w:val="00A050B2"/>
    <w:rsid w:val="00A06D42"/>
    <w:rsid w:val="00A11931"/>
    <w:rsid w:val="00A171EA"/>
    <w:rsid w:val="00A22177"/>
    <w:rsid w:val="00A2314D"/>
    <w:rsid w:val="00A23D8B"/>
    <w:rsid w:val="00A2523F"/>
    <w:rsid w:val="00A36269"/>
    <w:rsid w:val="00A433A6"/>
    <w:rsid w:val="00A43E7A"/>
    <w:rsid w:val="00A46ED3"/>
    <w:rsid w:val="00A525AF"/>
    <w:rsid w:val="00A52779"/>
    <w:rsid w:val="00A54502"/>
    <w:rsid w:val="00A70611"/>
    <w:rsid w:val="00A7101F"/>
    <w:rsid w:val="00A73E50"/>
    <w:rsid w:val="00A744DE"/>
    <w:rsid w:val="00A7648B"/>
    <w:rsid w:val="00A779FE"/>
    <w:rsid w:val="00A77B07"/>
    <w:rsid w:val="00A84E04"/>
    <w:rsid w:val="00A853CC"/>
    <w:rsid w:val="00A87F4A"/>
    <w:rsid w:val="00A90CC8"/>
    <w:rsid w:val="00A91076"/>
    <w:rsid w:val="00A96048"/>
    <w:rsid w:val="00A97B08"/>
    <w:rsid w:val="00AA04F1"/>
    <w:rsid w:val="00AA3505"/>
    <w:rsid w:val="00AA5256"/>
    <w:rsid w:val="00AA7762"/>
    <w:rsid w:val="00AA7866"/>
    <w:rsid w:val="00AB00B8"/>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75FB"/>
    <w:rsid w:val="00AE1BA5"/>
    <w:rsid w:val="00AE1D8D"/>
    <w:rsid w:val="00AE6A5B"/>
    <w:rsid w:val="00AE7F65"/>
    <w:rsid w:val="00AF10C8"/>
    <w:rsid w:val="00AF47A8"/>
    <w:rsid w:val="00AF7BB3"/>
    <w:rsid w:val="00B063F9"/>
    <w:rsid w:val="00B068D6"/>
    <w:rsid w:val="00B112A1"/>
    <w:rsid w:val="00B14398"/>
    <w:rsid w:val="00B14D52"/>
    <w:rsid w:val="00B17284"/>
    <w:rsid w:val="00B21B93"/>
    <w:rsid w:val="00B22E7F"/>
    <w:rsid w:val="00B23D6F"/>
    <w:rsid w:val="00B24274"/>
    <w:rsid w:val="00B304D7"/>
    <w:rsid w:val="00B30DFF"/>
    <w:rsid w:val="00B463A1"/>
    <w:rsid w:val="00B46840"/>
    <w:rsid w:val="00B5037A"/>
    <w:rsid w:val="00B50F67"/>
    <w:rsid w:val="00B513FE"/>
    <w:rsid w:val="00B51FDE"/>
    <w:rsid w:val="00B52D97"/>
    <w:rsid w:val="00B5587D"/>
    <w:rsid w:val="00B56D0A"/>
    <w:rsid w:val="00B60DA6"/>
    <w:rsid w:val="00B60EC5"/>
    <w:rsid w:val="00B647AA"/>
    <w:rsid w:val="00B72045"/>
    <w:rsid w:val="00B732F2"/>
    <w:rsid w:val="00B740D9"/>
    <w:rsid w:val="00B74AA7"/>
    <w:rsid w:val="00B7586A"/>
    <w:rsid w:val="00B76345"/>
    <w:rsid w:val="00B82BBF"/>
    <w:rsid w:val="00B836BC"/>
    <w:rsid w:val="00B847F6"/>
    <w:rsid w:val="00B84AED"/>
    <w:rsid w:val="00B87073"/>
    <w:rsid w:val="00B87294"/>
    <w:rsid w:val="00B877B2"/>
    <w:rsid w:val="00B879BF"/>
    <w:rsid w:val="00B92478"/>
    <w:rsid w:val="00B93E15"/>
    <w:rsid w:val="00B955C6"/>
    <w:rsid w:val="00BA0765"/>
    <w:rsid w:val="00BA0EC9"/>
    <w:rsid w:val="00BA1E67"/>
    <w:rsid w:val="00BA1E84"/>
    <w:rsid w:val="00BA4DA9"/>
    <w:rsid w:val="00BA5500"/>
    <w:rsid w:val="00BA6A32"/>
    <w:rsid w:val="00BB2689"/>
    <w:rsid w:val="00BB3DD7"/>
    <w:rsid w:val="00BB68B0"/>
    <w:rsid w:val="00BC00A1"/>
    <w:rsid w:val="00BC0714"/>
    <w:rsid w:val="00BC34CF"/>
    <w:rsid w:val="00BC353E"/>
    <w:rsid w:val="00BC77A3"/>
    <w:rsid w:val="00BD0DBA"/>
    <w:rsid w:val="00BD552F"/>
    <w:rsid w:val="00BE595A"/>
    <w:rsid w:val="00BE6FAB"/>
    <w:rsid w:val="00BE783C"/>
    <w:rsid w:val="00BE7B3C"/>
    <w:rsid w:val="00BF5FBD"/>
    <w:rsid w:val="00C00D44"/>
    <w:rsid w:val="00C03806"/>
    <w:rsid w:val="00C05D9E"/>
    <w:rsid w:val="00C06736"/>
    <w:rsid w:val="00C0690C"/>
    <w:rsid w:val="00C10475"/>
    <w:rsid w:val="00C106C1"/>
    <w:rsid w:val="00C14AF2"/>
    <w:rsid w:val="00C171B6"/>
    <w:rsid w:val="00C17450"/>
    <w:rsid w:val="00C2452B"/>
    <w:rsid w:val="00C2707E"/>
    <w:rsid w:val="00C27405"/>
    <w:rsid w:val="00C30183"/>
    <w:rsid w:val="00C31FC4"/>
    <w:rsid w:val="00C3644F"/>
    <w:rsid w:val="00C36873"/>
    <w:rsid w:val="00C460D8"/>
    <w:rsid w:val="00C545B1"/>
    <w:rsid w:val="00C55B6F"/>
    <w:rsid w:val="00C579ED"/>
    <w:rsid w:val="00C61EEF"/>
    <w:rsid w:val="00C70AAE"/>
    <w:rsid w:val="00C712DE"/>
    <w:rsid w:val="00C8296E"/>
    <w:rsid w:val="00C83C65"/>
    <w:rsid w:val="00C840D0"/>
    <w:rsid w:val="00C90172"/>
    <w:rsid w:val="00C91095"/>
    <w:rsid w:val="00C95662"/>
    <w:rsid w:val="00C9751F"/>
    <w:rsid w:val="00C9783F"/>
    <w:rsid w:val="00CA3B1B"/>
    <w:rsid w:val="00CA58B5"/>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E1FD0"/>
    <w:rsid w:val="00CE279D"/>
    <w:rsid w:val="00CE7536"/>
    <w:rsid w:val="00CF0E53"/>
    <w:rsid w:val="00CF366A"/>
    <w:rsid w:val="00D00216"/>
    <w:rsid w:val="00D00DBC"/>
    <w:rsid w:val="00D011CD"/>
    <w:rsid w:val="00D0254B"/>
    <w:rsid w:val="00D225CC"/>
    <w:rsid w:val="00D22682"/>
    <w:rsid w:val="00D240C3"/>
    <w:rsid w:val="00D25196"/>
    <w:rsid w:val="00D2523D"/>
    <w:rsid w:val="00D2768D"/>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1ECD"/>
    <w:rsid w:val="00D76090"/>
    <w:rsid w:val="00D80D74"/>
    <w:rsid w:val="00D82AA0"/>
    <w:rsid w:val="00D8779C"/>
    <w:rsid w:val="00D936F1"/>
    <w:rsid w:val="00D97501"/>
    <w:rsid w:val="00DA098F"/>
    <w:rsid w:val="00DA0ABA"/>
    <w:rsid w:val="00DB006C"/>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06009"/>
    <w:rsid w:val="00E1782A"/>
    <w:rsid w:val="00E25542"/>
    <w:rsid w:val="00E2770C"/>
    <w:rsid w:val="00E30BB5"/>
    <w:rsid w:val="00E31447"/>
    <w:rsid w:val="00E33244"/>
    <w:rsid w:val="00E334FC"/>
    <w:rsid w:val="00E35FC7"/>
    <w:rsid w:val="00E36507"/>
    <w:rsid w:val="00E422A2"/>
    <w:rsid w:val="00E51C35"/>
    <w:rsid w:val="00E54E16"/>
    <w:rsid w:val="00E610AF"/>
    <w:rsid w:val="00E734C8"/>
    <w:rsid w:val="00E813B7"/>
    <w:rsid w:val="00E81F05"/>
    <w:rsid w:val="00E82874"/>
    <w:rsid w:val="00E86037"/>
    <w:rsid w:val="00E87E9A"/>
    <w:rsid w:val="00E9047D"/>
    <w:rsid w:val="00E95E44"/>
    <w:rsid w:val="00EA1EB0"/>
    <w:rsid w:val="00EA399C"/>
    <w:rsid w:val="00EB32FA"/>
    <w:rsid w:val="00EB3FF8"/>
    <w:rsid w:val="00EB4C19"/>
    <w:rsid w:val="00EB6589"/>
    <w:rsid w:val="00EC49EC"/>
    <w:rsid w:val="00ED2177"/>
    <w:rsid w:val="00ED3B60"/>
    <w:rsid w:val="00EE6E92"/>
    <w:rsid w:val="00EF03C9"/>
    <w:rsid w:val="00EF0A8C"/>
    <w:rsid w:val="00EF2B16"/>
    <w:rsid w:val="00EF5C07"/>
    <w:rsid w:val="00EF6A28"/>
    <w:rsid w:val="00EF6FBF"/>
    <w:rsid w:val="00EF74CF"/>
    <w:rsid w:val="00F0195F"/>
    <w:rsid w:val="00F05BF1"/>
    <w:rsid w:val="00F10E8E"/>
    <w:rsid w:val="00F1113D"/>
    <w:rsid w:val="00F209A9"/>
    <w:rsid w:val="00F233FF"/>
    <w:rsid w:val="00F245F9"/>
    <w:rsid w:val="00F25B4D"/>
    <w:rsid w:val="00F27556"/>
    <w:rsid w:val="00F27C45"/>
    <w:rsid w:val="00F31DC5"/>
    <w:rsid w:val="00F34407"/>
    <w:rsid w:val="00F3539A"/>
    <w:rsid w:val="00F54A52"/>
    <w:rsid w:val="00F646C6"/>
    <w:rsid w:val="00F72D9F"/>
    <w:rsid w:val="00F7452A"/>
    <w:rsid w:val="00F76D55"/>
    <w:rsid w:val="00F800AF"/>
    <w:rsid w:val="00F82AA4"/>
    <w:rsid w:val="00F83D04"/>
    <w:rsid w:val="00F84498"/>
    <w:rsid w:val="00F85F7E"/>
    <w:rsid w:val="00F91683"/>
    <w:rsid w:val="00F948DD"/>
    <w:rsid w:val="00FA17FC"/>
    <w:rsid w:val="00FA43CC"/>
    <w:rsid w:val="00FB024A"/>
    <w:rsid w:val="00FB17AC"/>
    <w:rsid w:val="00FB7051"/>
    <w:rsid w:val="00FC08E1"/>
    <w:rsid w:val="00FC407D"/>
    <w:rsid w:val="00FC622D"/>
    <w:rsid w:val="00FD3CF8"/>
    <w:rsid w:val="00FD3D86"/>
    <w:rsid w:val="00FE62A5"/>
    <w:rsid w:val="00FE6A9C"/>
    <w:rsid w:val="00FE6CB8"/>
    <w:rsid w:val="00FF1D0B"/>
    <w:rsid w:val="00FF2780"/>
    <w:rsid w:val="00FF77D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7877D8"/>
    <w:pPr>
      <w:widowControl w:val="0"/>
      <w:spacing w:before="100" w:after="100"/>
    </w:pPr>
    <w:rPr>
      <w:snapToGrid w:val="0"/>
      <w:sz w:val="24"/>
      <w:lang w:val="en-US" w:eastAsia="en-US"/>
    </w:rPr>
  </w:style>
  <w:style w:type="paragraph" w:styleId="Cmsor2">
    <w:name w:val="heading 2"/>
    <w:basedOn w:val="Norml"/>
    <w:next w:val="Norml"/>
    <w:qFormat/>
    <w:rsid w:val="007D6292"/>
    <w:pPr>
      <w:keepNext/>
      <w:widowControl/>
      <w:spacing w:before="120" w:after="120"/>
      <w:outlineLvl w:val="1"/>
    </w:pPr>
    <w:rPr>
      <w:rFonts w:ascii="Arial" w:hAnsi="Arial"/>
      <w:sz w:val="20"/>
      <w:lang w:val="fr-B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initionTerm">
    <w:name w:val="Definition Term"/>
    <w:basedOn w:val="Norml"/>
    <w:next w:val="DefinitionList"/>
    <w:pPr>
      <w:spacing w:before="0" w:after="0"/>
    </w:pPr>
  </w:style>
  <w:style w:type="paragraph" w:customStyle="1" w:styleId="DefinitionList">
    <w:name w:val="Definition List"/>
    <w:basedOn w:val="Norml"/>
    <w:next w:val="DefinitionTerm"/>
    <w:pPr>
      <w:spacing w:before="0" w:after="0"/>
      <w:ind w:left="360"/>
    </w:pPr>
  </w:style>
  <w:style w:type="character" w:customStyle="1" w:styleId="Definition">
    <w:name w:val="Definition"/>
    <w:rPr>
      <w:i/>
    </w:rPr>
  </w:style>
  <w:style w:type="paragraph" w:customStyle="1" w:styleId="H1">
    <w:name w:val="H1"/>
    <w:basedOn w:val="Norml"/>
    <w:next w:val="Norml"/>
    <w:pPr>
      <w:keepNext/>
      <w:outlineLvl w:val="1"/>
    </w:pPr>
    <w:rPr>
      <w:b/>
      <w:kern w:val="36"/>
      <w:sz w:val="48"/>
    </w:rPr>
  </w:style>
  <w:style w:type="paragraph" w:customStyle="1" w:styleId="H2">
    <w:name w:val="H2"/>
    <w:basedOn w:val="Norml"/>
    <w:next w:val="Norml"/>
    <w:pPr>
      <w:keepNext/>
      <w:outlineLvl w:val="2"/>
    </w:pPr>
    <w:rPr>
      <w:b/>
      <w:sz w:val="36"/>
    </w:rPr>
  </w:style>
  <w:style w:type="paragraph" w:customStyle="1" w:styleId="H3">
    <w:name w:val="H3"/>
    <w:basedOn w:val="Norml"/>
    <w:next w:val="Norml"/>
    <w:pPr>
      <w:keepNext/>
      <w:outlineLvl w:val="3"/>
    </w:pPr>
    <w:rPr>
      <w:b/>
      <w:sz w:val="28"/>
    </w:rPr>
  </w:style>
  <w:style w:type="paragraph" w:customStyle="1" w:styleId="H4">
    <w:name w:val="H4"/>
    <w:basedOn w:val="Norml"/>
    <w:next w:val="Norml"/>
    <w:pPr>
      <w:keepNext/>
      <w:outlineLvl w:val="4"/>
    </w:pPr>
    <w:rPr>
      <w:b/>
    </w:rPr>
  </w:style>
  <w:style w:type="paragraph" w:customStyle="1" w:styleId="H5">
    <w:name w:val="H5"/>
    <w:basedOn w:val="Norml"/>
    <w:next w:val="Norml"/>
    <w:pPr>
      <w:keepNext/>
      <w:outlineLvl w:val="5"/>
    </w:pPr>
    <w:rPr>
      <w:b/>
      <w:sz w:val="20"/>
    </w:rPr>
  </w:style>
  <w:style w:type="paragraph" w:customStyle="1" w:styleId="H6">
    <w:name w:val="H6"/>
    <w:basedOn w:val="Norml"/>
    <w:next w:val="Norml"/>
    <w:pPr>
      <w:keepNext/>
      <w:outlineLvl w:val="6"/>
    </w:pPr>
    <w:rPr>
      <w:b/>
      <w:sz w:val="16"/>
    </w:rPr>
  </w:style>
  <w:style w:type="paragraph" w:customStyle="1" w:styleId="Address">
    <w:name w:val="Address"/>
    <w:basedOn w:val="Norml"/>
    <w:next w:val="Norml"/>
    <w:pPr>
      <w:spacing w:before="0" w:after="0"/>
    </w:pPr>
    <w:rPr>
      <w:i/>
    </w:rPr>
  </w:style>
  <w:style w:type="paragraph" w:customStyle="1" w:styleId="Blockquote">
    <w:name w:val="Blockquote"/>
    <w:basedOn w:val="Norm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Kiemels">
    <w:name w:val="Emphasis"/>
    <w:qFormat/>
    <w:rPr>
      <w:i/>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Akrdvalja">
    <w:name w:val="HTML Bottom of Form"/>
    <w:next w:val="Norml"/>
    <w:hidden/>
    <w:pPr>
      <w:widowControl w:val="0"/>
      <w:pBdr>
        <w:top w:val="double" w:sz="2" w:space="0" w:color="000000"/>
      </w:pBdr>
      <w:jc w:val="center"/>
    </w:pPr>
    <w:rPr>
      <w:rFonts w:ascii="Arial" w:hAnsi="Arial"/>
      <w:snapToGrid w:val="0"/>
      <w:vanish/>
      <w:sz w:val="16"/>
      <w:lang w:val="en-US" w:eastAsia="en-US"/>
    </w:rPr>
  </w:style>
  <w:style w:type="paragraph" w:styleId="z-Akrdvteteje">
    <w:name w:val="HTML Top of Form"/>
    <w:next w:val="Norm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Kiemels2">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kumentumtrkp">
    <w:name w:val="Document Map"/>
    <w:basedOn w:val="Norml"/>
    <w:semiHidden/>
    <w:pPr>
      <w:shd w:val="clear" w:color="auto" w:fill="000080"/>
    </w:pPr>
    <w:rPr>
      <w:rFonts w:ascii="Tahoma" w:hAnsi="Tahoma"/>
    </w:rPr>
  </w:style>
  <w:style w:type="paragraph" w:styleId="lfej">
    <w:name w:val="header"/>
    <w:basedOn w:val="Norml"/>
    <w:pPr>
      <w:tabs>
        <w:tab w:val="center" w:pos="4320"/>
        <w:tab w:val="right" w:pos="8640"/>
      </w:tabs>
    </w:pPr>
  </w:style>
  <w:style w:type="paragraph" w:styleId="llb">
    <w:name w:val="footer"/>
    <w:basedOn w:val="Norml"/>
    <w:link w:val="llbChar"/>
    <w:pPr>
      <w:tabs>
        <w:tab w:val="center" w:pos="4320"/>
        <w:tab w:val="right" w:pos="8640"/>
      </w:tabs>
    </w:pPr>
  </w:style>
  <w:style w:type="character" w:styleId="Oldalszm">
    <w:name w:val="page number"/>
    <w:basedOn w:val="Bekezdsalapbettpusa"/>
    <w:rsid w:val="007F095B"/>
  </w:style>
  <w:style w:type="paragraph" w:styleId="Szvegtrzs3">
    <w:name w:val="Body Text 3"/>
    <w:basedOn w:val="Norm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Lbjegyzetszveg">
    <w:name w:val="footnote text"/>
    <w:basedOn w:val="Norml"/>
    <w:link w:val="LbjegyzetszvegChar"/>
    <w:semiHidden/>
    <w:rsid w:val="001951FE"/>
    <w:rPr>
      <w:sz w:val="20"/>
    </w:rPr>
  </w:style>
  <w:style w:type="character" w:styleId="Lbjegyzet-hivatkozs">
    <w:name w:val="footnote reference"/>
    <w:semiHidden/>
    <w:rsid w:val="001951FE"/>
    <w:rPr>
      <w:vertAlign w:val="superscript"/>
    </w:rPr>
  </w:style>
  <w:style w:type="character" w:customStyle="1" w:styleId="llbChar">
    <w:name w:val="Élőláb Char"/>
    <w:link w:val="llb"/>
    <w:rsid w:val="007727F3"/>
    <w:rPr>
      <w:snapToGrid w:val="0"/>
      <w:sz w:val="24"/>
      <w:lang w:val="en-US" w:eastAsia="en-US"/>
    </w:rPr>
  </w:style>
  <w:style w:type="paragraph" w:styleId="Buborkszveg">
    <w:name w:val="Balloon Text"/>
    <w:basedOn w:val="Norml"/>
    <w:link w:val="BuborkszvegChar"/>
    <w:rsid w:val="00D240C3"/>
    <w:pPr>
      <w:spacing w:before="0" w:after="0"/>
    </w:pPr>
    <w:rPr>
      <w:rFonts w:ascii="Tahoma" w:hAnsi="Tahoma" w:cs="Tahoma"/>
      <w:sz w:val="16"/>
      <w:szCs w:val="16"/>
    </w:rPr>
  </w:style>
  <w:style w:type="character" w:customStyle="1" w:styleId="BuborkszvegChar">
    <w:name w:val="Buborékszöveg Char"/>
    <w:link w:val="Buborkszveg"/>
    <w:rsid w:val="00D240C3"/>
    <w:rPr>
      <w:rFonts w:ascii="Tahoma" w:hAnsi="Tahoma" w:cs="Tahoma"/>
      <w:snapToGrid w:val="0"/>
      <w:sz w:val="16"/>
      <w:szCs w:val="16"/>
      <w:lang w:val="en-US" w:eastAsia="en-US"/>
    </w:rPr>
  </w:style>
  <w:style w:type="paragraph" w:styleId="NormlWeb">
    <w:name w:val="Normal (Web)"/>
    <w:basedOn w:val="Norml"/>
    <w:uiPriority w:val="99"/>
    <w:unhideWhenUsed/>
    <w:rsid w:val="001F5D80"/>
    <w:pPr>
      <w:widowControl/>
      <w:spacing w:beforeAutospacing="1" w:afterAutospacing="1"/>
    </w:pPr>
    <w:rPr>
      <w:snapToGrid/>
      <w:szCs w:val="24"/>
      <w:lang w:val="en-GB" w:eastAsia="en-GB"/>
    </w:rPr>
  </w:style>
  <w:style w:type="character" w:styleId="Jegyzethivatkozs">
    <w:name w:val="annotation reference"/>
    <w:rsid w:val="00BC0714"/>
    <w:rPr>
      <w:sz w:val="16"/>
      <w:szCs w:val="16"/>
    </w:rPr>
  </w:style>
  <w:style w:type="paragraph" w:styleId="Jegyzetszveg">
    <w:name w:val="annotation text"/>
    <w:basedOn w:val="Norml"/>
    <w:link w:val="JegyzetszvegChar"/>
    <w:rsid w:val="00BC0714"/>
    <w:rPr>
      <w:sz w:val="20"/>
    </w:rPr>
  </w:style>
  <w:style w:type="character" w:customStyle="1" w:styleId="JegyzetszvegChar">
    <w:name w:val="Jegyzetszöveg Char"/>
    <w:link w:val="Jegyzetszveg"/>
    <w:rsid w:val="00BC0714"/>
    <w:rPr>
      <w:snapToGrid w:val="0"/>
      <w:lang w:val="en-US" w:eastAsia="en-US"/>
    </w:rPr>
  </w:style>
  <w:style w:type="paragraph" w:styleId="Megjegyzstrgya">
    <w:name w:val="annotation subject"/>
    <w:basedOn w:val="Jegyzetszveg"/>
    <w:next w:val="Jegyzetszveg"/>
    <w:link w:val="MegjegyzstrgyaChar"/>
    <w:rsid w:val="00BC0714"/>
    <w:rPr>
      <w:b/>
      <w:bCs/>
    </w:rPr>
  </w:style>
  <w:style w:type="character" w:customStyle="1" w:styleId="MegjegyzstrgyaChar">
    <w:name w:val="Megjegyzés tárgya Char"/>
    <w:link w:val="Megjegyzstrgya"/>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l"/>
    <w:rsid w:val="00E25542"/>
    <w:pPr>
      <w:numPr>
        <w:numId w:val="43"/>
      </w:numPr>
    </w:pPr>
  </w:style>
  <w:style w:type="paragraph" w:styleId="Vgjegyzetszvege">
    <w:name w:val="endnote text"/>
    <w:basedOn w:val="Norml"/>
    <w:link w:val="VgjegyzetszvegeChar"/>
    <w:rsid w:val="005B3ED3"/>
    <w:rPr>
      <w:sz w:val="20"/>
    </w:rPr>
  </w:style>
  <w:style w:type="character" w:customStyle="1" w:styleId="VgjegyzetszvegeChar">
    <w:name w:val="Végjegyzet szövege Char"/>
    <w:link w:val="Vgjegyzetszvege"/>
    <w:rsid w:val="005B3ED3"/>
    <w:rPr>
      <w:snapToGrid w:val="0"/>
      <w:lang w:val="en-US" w:eastAsia="en-US"/>
    </w:rPr>
  </w:style>
  <w:style w:type="paragraph" w:styleId="Alcm">
    <w:name w:val="Subtitle"/>
    <w:basedOn w:val="Norml"/>
    <w:link w:val="AlcmChar"/>
    <w:qFormat/>
    <w:rsid w:val="00EF74CF"/>
    <w:pPr>
      <w:widowControl/>
      <w:spacing w:before="120" w:after="120"/>
      <w:jc w:val="center"/>
    </w:pPr>
    <w:rPr>
      <w:rFonts w:ascii="Arial" w:hAnsi="Arial"/>
      <w:b/>
      <w:sz w:val="28"/>
      <w:lang w:val="fr-BE"/>
    </w:rPr>
  </w:style>
  <w:style w:type="character" w:customStyle="1" w:styleId="AlcmChar">
    <w:name w:val="Alcím Char"/>
    <w:link w:val="Alcm"/>
    <w:rsid w:val="00EF74CF"/>
    <w:rPr>
      <w:rFonts w:ascii="Arial" w:hAnsi="Arial"/>
      <w:b/>
      <w:snapToGrid w:val="0"/>
      <w:sz w:val="28"/>
      <w:lang w:eastAsia="en-US"/>
    </w:rPr>
  </w:style>
  <w:style w:type="paragraph" w:styleId="Vltozat">
    <w:name w:val="Revision"/>
    <w:hidden/>
    <w:uiPriority w:val="99"/>
    <w:semiHidden/>
    <w:rsid w:val="00C91095"/>
    <w:rPr>
      <w:snapToGrid w:val="0"/>
      <w:sz w:val="24"/>
      <w:lang w:val="en-US" w:eastAsia="en-US"/>
    </w:rPr>
  </w:style>
  <w:style w:type="character" w:customStyle="1" w:styleId="label">
    <w:name w:val="label"/>
    <w:basedOn w:val="Bekezdsalapbettpusa"/>
    <w:rsid w:val="007E53CC"/>
  </w:style>
  <w:style w:type="character" w:customStyle="1" w:styleId="text">
    <w:name w:val="text"/>
    <w:basedOn w:val="Bekezdsalapbettpusa"/>
    <w:rsid w:val="007E53CC"/>
  </w:style>
  <w:style w:type="character" w:customStyle="1" w:styleId="dynamic-label">
    <w:name w:val="dynamic-label"/>
    <w:basedOn w:val="Bekezdsalapbettpusa"/>
    <w:rsid w:val="007E53CC"/>
  </w:style>
  <w:style w:type="character" w:customStyle="1" w:styleId="value">
    <w:name w:val="value"/>
    <w:basedOn w:val="Bekezdsalapbettpusa"/>
    <w:rsid w:val="007E53CC"/>
  </w:style>
  <w:style w:type="character" w:customStyle="1" w:styleId="Feloldatlanmegemlts1">
    <w:name w:val="Feloldatlan megemlítés1"/>
    <w:uiPriority w:val="99"/>
    <w:semiHidden/>
    <w:unhideWhenUsed/>
    <w:rsid w:val="00F25B4D"/>
    <w:rPr>
      <w:color w:val="605E5C"/>
      <w:shd w:val="clear" w:color="auto" w:fill="E1DFDD"/>
    </w:rPr>
  </w:style>
  <w:style w:type="character" w:customStyle="1" w:styleId="LbjegyzetszvegChar">
    <w:name w:val="Lábjegyzetszöveg Char"/>
    <w:link w:val="Lbjegyzetszveg"/>
    <w:semiHidden/>
    <w:rsid w:val="008B3014"/>
    <w:rPr>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ndre@stcabl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btopol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A4720-2AEB-47BF-A201-FFB8117F5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714</Words>
  <Characters>4929</Characters>
  <Application>Microsoft Office Word</Application>
  <DocSecurity>0</DocSecurity>
  <Lines>41</Lines>
  <Paragraphs>11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Balassa Endre</cp:lastModifiedBy>
  <cp:revision>6</cp:revision>
  <cp:lastPrinted>2024-01-16T09:06:00Z</cp:lastPrinted>
  <dcterms:created xsi:type="dcterms:W3CDTF">2025-02-02T17:52:00Z</dcterms:created>
  <dcterms:modified xsi:type="dcterms:W3CDTF">2025-02-07T12:06:00Z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ies>
</file>